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6C" w:rsidRDefault="00057D6C" w:rsidP="00057D6C">
      <w:pPr>
        <w:pStyle w:val="Title"/>
        <w:jc w:val="center"/>
      </w:pPr>
      <w:bookmarkStart w:id="0" w:name="_GoBack"/>
      <w:bookmarkEnd w:id="0"/>
      <w:r>
        <w:t>Vernon Hills High School</w:t>
      </w:r>
    </w:p>
    <w:p w:rsidR="00164210" w:rsidRDefault="00B47DC3" w:rsidP="00057D6C">
      <w:pPr>
        <w:pStyle w:val="Title"/>
        <w:jc w:val="center"/>
      </w:pPr>
      <w:r>
        <w:t>Concussion Management Protocol</w:t>
      </w:r>
    </w:p>
    <w:p w:rsidR="00361EF8" w:rsidRDefault="00361EF8" w:rsidP="00361EF8">
      <w:pPr>
        <w:pStyle w:val="Subtitle"/>
      </w:pPr>
    </w:p>
    <w:p w:rsidR="00361EF8" w:rsidRPr="00361EF8" w:rsidRDefault="00361EF8" w:rsidP="00361EF8">
      <w:pPr>
        <w:pStyle w:val="Subtitle"/>
        <w:jc w:val="center"/>
      </w:pPr>
      <w:r>
        <w:t>Kirsten Rous MS, ATC &amp; Joe Payawal ATC</w:t>
      </w:r>
    </w:p>
    <w:p w:rsidR="00361EF8" w:rsidRDefault="00361EF8" w:rsidP="00361EF8">
      <w:pPr>
        <w:pStyle w:val="Subtitle"/>
        <w:jc w:val="center"/>
      </w:pPr>
      <w:r>
        <w:t>Athletic Training Staff, VHHS</w:t>
      </w:r>
    </w:p>
    <w:p w:rsidR="00361EF8" w:rsidRDefault="00361EF8" w:rsidP="00361EF8">
      <w:pPr>
        <w:pStyle w:val="Subtitle"/>
        <w:jc w:val="center"/>
      </w:pPr>
      <w:r>
        <w:t>Accelerated Rehabilitation Centers</w:t>
      </w:r>
    </w:p>
    <w:p w:rsidR="00361EF8" w:rsidRPr="00361EF8" w:rsidRDefault="00361EF8" w:rsidP="00361EF8"/>
    <w:p w:rsidR="00B47DC3" w:rsidRDefault="00F64A7E" w:rsidP="00A57239">
      <w:pPr>
        <w:pStyle w:val="Subtitle"/>
        <w:jc w:val="center"/>
      </w:pPr>
      <w:r>
        <w:t>Compiled by</w:t>
      </w:r>
    </w:p>
    <w:p w:rsidR="00361EF8" w:rsidRDefault="00F64A7E" w:rsidP="00A57239">
      <w:pPr>
        <w:pStyle w:val="Subtitle"/>
        <w:jc w:val="center"/>
      </w:pPr>
      <w:r>
        <w:t>Brian C. Kosan, ATC, NREMT-P</w:t>
      </w:r>
    </w:p>
    <w:p w:rsidR="00F64A7E" w:rsidRDefault="00F64A7E" w:rsidP="00A57239">
      <w:pPr>
        <w:pStyle w:val="Subtitle"/>
        <w:jc w:val="center"/>
      </w:pPr>
      <w:r>
        <w:t>Accelerated Rehabilitation Centers</w:t>
      </w:r>
    </w:p>
    <w:p w:rsidR="00F64A7E" w:rsidRDefault="00F64A7E" w:rsidP="00A57239">
      <w:pPr>
        <w:pStyle w:val="Subtitle"/>
        <w:jc w:val="center"/>
      </w:pPr>
    </w:p>
    <w:p w:rsidR="00F64A7E" w:rsidRDefault="00F64A7E" w:rsidP="00A57239">
      <w:pPr>
        <w:pStyle w:val="Subtitle"/>
        <w:jc w:val="center"/>
      </w:pPr>
      <w:r>
        <w:t>In Consultation with</w:t>
      </w:r>
    </w:p>
    <w:p w:rsidR="00F64A7E" w:rsidRDefault="00A411BB" w:rsidP="00A57239">
      <w:pPr>
        <w:pStyle w:val="Subtitle"/>
        <w:jc w:val="center"/>
      </w:pPr>
      <w:r>
        <w:t xml:space="preserve">Dr. Elizabeth M. </w:t>
      </w:r>
      <w:proofErr w:type="spellStart"/>
      <w:r>
        <w:t>Pie</w:t>
      </w:r>
      <w:r w:rsidR="00CD4079">
        <w:t>roth</w:t>
      </w:r>
      <w:proofErr w:type="spellEnd"/>
      <w:r w:rsidR="00CD4079">
        <w:t xml:space="preserve">, </w:t>
      </w:r>
      <w:proofErr w:type="spellStart"/>
      <w:r w:rsidR="00CD4079">
        <w:t>Psy</w:t>
      </w:r>
      <w:proofErr w:type="spellEnd"/>
      <w:r w:rsidR="00F64A7E">
        <w:t>. D</w:t>
      </w:r>
      <w:r>
        <w:t>, ABPP-CN</w:t>
      </w:r>
    </w:p>
    <w:p w:rsidR="00F64A7E" w:rsidRDefault="00F64A7E" w:rsidP="00A57239">
      <w:pPr>
        <w:pStyle w:val="Subtitle"/>
        <w:jc w:val="center"/>
      </w:pPr>
      <w:r>
        <w:t>Neuropsychologist</w:t>
      </w:r>
    </w:p>
    <w:p w:rsidR="00F64A7E" w:rsidRDefault="00A411BB" w:rsidP="00A57239">
      <w:pPr>
        <w:pStyle w:val="Subtitle"/>
        <w:jc w:val="center"/>
      </w:pPr>
      <w:r>
        <w:t>Midwest Center for Concussion Care</w:t>
      </w:r>
    </w:p>
    <w:p w:rsidR="00F64A7E" w:rsidRDefault="00F64A7E" w:rsidP="00A57239">
      <w:pPr>
        <w:pStyle w:val="Subtitle"/>
        <w:jc w:val="center"/>
      </w:pPr>
    </w:p>
    <w:p w:rsidR="00F64A7E" w:rsidRDefault="00C07D4A" w:rsidP="00A57239">
      <w:pPr>
        <w:pStyle w:val="Subtitle"/>
        <w:jc w:val="center"/>
      </w:pPr>
      <w:r>
        <w:t>Medical Protocol A</w:t>
      </w:r>
      <w:r w:rsidR="00F64A7E">
        <w:t>pproved by</w:t>
      </w:r>
    </w:p>
    <w:p w:rsidR="00F64A7E" w:rsidRDefault="003E0651" w:rsidP="00A57239">
      <w:pPr>
        <w:pStyle w:val="Subtitle"/>
        <w:jc w:val="center"/>
      </w:pPr>
      <w:r>
        <w:t xml:space="preserve">Dr. Roger </w:t>
      </w:r>
      <w:proofErr w:type="spellStart"/>
      <w:r>
        <w:t>Chams</w:t>
      </w:r>
      <w:proofErr w:type="spellEnd"/>
      <w:r w:rsidR="00F64A7E">
        <w:t>, MD</w:t>
      </w:r>
    </w:p>
    <w:p w:rsidR="00F64A7E" w:rsidRDefault="003E0651" w:rsidP="00A57239">
      <w:pPr>
        <w:pStyle w:val="Subtitle"/>
        <w:jc w:val="center"/>
      </w:pPr>
      <w:r>
        <w:t>VHHS</w:t>
      </w:r>
      <w:r w:rsidR="00F64A7E">
        <w:t xml:space="preserve"> Team Physician</w:t>
      </w:r>
    </w:p>
    <w:p w:rsidR="00F64A7E" w:rsidRDefault="003E0651" w:rsidP="00A57239">
      <w:pPr>
        <w:pStyle w:val="Subtitle"/>
        <w:jc w:val="center"/>
      </w:pPr>
      <w:r>
        <w:t>Illinois Bone &amp; Joint Institute</w:t>
      </w:r>
    </w:p>
    <w:p w:rsidR="00F64A7E" w:rsidRDefault="00F64A7E" w:rsidP="00F64A7E">
      <w:pPr>
        <w:pStyle w:val="NoSpacing"/>
        <w:jc w:val="center"/>
        <w:rPr>
          <w:sz w:val="40"/>
          <w:szCs w:val="40"/>
        </w:rPr>
      </w:pPr>
    </w:p>
    <w:p w:rsidR="00F64A7E" w:rsidRPr="00A57239" w:rsidRDefault="00F64A7E" w:rsidP="00F64A7E">
      <w:pPr>
        <w:pStyle w:val="NoSpacing"/>
        <w:jc w:val="center"/>
        <w:rPr>
          <w:rStyle w:val="SubtleEmphasis"/>
        </w:rPr>
      </w:pPr>
      <w:r w:rsidRPr="00A57239">
        <w:rPr>
          <w:rStyle w:val="SubtleEmphasis"/>
        </w:rPr>
        <w:t>Created 9/2010</w:t>
      </w:r>
    </w:p>
    <w:p w:rsidR="00F64A7E" w:rsidRDefault="00987305" w:rsidP="00F64A7E">
      <w:pPr>
        <w:pStyle w:val="NoSpacing"/>
        <w:jc w:val="center"/>
        <w:rPr>
          <w:sz w:val="24"/>
          <w:szCs w:val="24"/>
        </w:rPr>
      </w:pPr>
      <w:r>
        <w:rPr>
          <w:rStyle w:val="SubtleEmphasis"/>
        </w:rPr>
        <w:t>Approved 1</w:t>
      </w:r>
      <w:r w:rsidR="00F64A7E" w:rsidRPr="00A57239">
        <w:rPr>
          <w:rStyle w:val="SubtleEmphasis"/>
        </w:rPr>
        <w:t>/201</w:t>
      </w:r>
      <w:r>
        <w:rPr>
          <w:rStyle w:val="SubtleEmphasis"/>
        </w:rPr>
        <w:t>1</w:t>
      </w:r>
    </w:p>
    <w:p w:rsidR="00F64A7E" w:rsidRDefault="00F64A7E">
      <w:pPr>
        <w:rPr>
          <w:sz w:val="24"/>
          <w:szCs w:val="24"/>
        </w:rPr>
      </w:pPr>
      <w:r>
        <w:rPr>
          <w:sz w:val="24"/>
          <w:szCs w:val="24"/>
        </w:rPr>
        <w:br w:type="page"/>
      </w:r>
    </w:p>
    <w:p w:rsidR="00F64A7E" w:rsidRDefault="00F64A7E" w:rsidP="00F64A7E">
      <w:pPr>
        <w:pStyle w:val="NoSpacing"/>
        <w:jc w:val="center"/>
        <w:rPr>
          <w:sz w:val="24"/>
          <w:szCs w:val="24"/>
        </w:rPr>
        <w:sectPr w:rsidR="00F64A7E" w:rsidSect="008674D4">
          <w:headerReference w:type="default" r:id="rId8"/>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b w:val="0"/>
          <w:bCs w:val="0"/>
          <w:color w:val="auto"/>
          <w:sz w:val="22"/>
          <w:szCs w:val="22"/>
        </w:rPr>
        <w:id w:val="507736068"/>
        <w:docPartObj>
          <w:docPartGallery w:val="Table of Contents"/>
          <w:docPartUnique/>
        </w:docPartObj>
      </w:sdtPr>
      <w:sdtEndPr>
        <w:rPr>
          <w:rFonts w:eastAsiaTheme="minorEastAsia"/>
        </w:rPr>
      </w:sdtEndPr>
      <w:sdtContent>
        <w:p w:rsidR="0068226B" w:rsidRDefault="0068226B">
          <w:pPr>
            <w:pStyle w:val="TOCHeading"/>
          </w:pPr>
          <w:r>
            <w:t>Table of Contents</w:t>
          </w:r>
        </w:p>
        <w:p w:rsidR="00A91D95" w:rsidRDefault="007A2823">
          <w:pPr>
            <w:pStyle w:val="TOC1"/>
            <w:tabs>
              <w:tab w:val="right" w:leader="dot" w:pos="9350"/>
            </w:tabs>
            <w:rPr>
              <w:noProof/>
            </w:rPr>
          </w:pPr>
          <w:r>
            <w:fldChar w:fldCharType="begin"/>
          </w:r>
          <w:r w:rsidR="0068226B">
            <w:instrText xml:space="preserve"> TOC \o "1-3" \h \z \u </w:instrText>
          </w:r>
          <w:r>
            <w:fldChar w:fldCharType="separate"/>
          </w:r>
          <w:hyperlink w:anchor="_Toc280623809" w:history="1">
            <w:r w:rsidR="00A91D95" w:rsidRPr="00ED382A">
              <w:rPr>
                <w:rStyle w:val="Hyperlink"/>
                <w:noProof/>
              </w:rPr>
              <w:t>Introduction</w:t>
            </w:r>
            <w:r w:rsidR="00A91D95">
              <w:rPr>
                <w:noProof/>
                <w:webHidden/>
              </w:rPr>
              <w:tab/>
            </w:r>
            <w:r>
              <w:rPr>
                <w:noProof/>
                <w:webHidden/>
              </w:rPr>
              <w:fldChar w:fldCharType="begin"/>
            </w:r>
            <w:r w:rsidR="00A91D95">
              <w:rPr>
                <w:noProof/>
                <w:webHidden/>
              </w:rPr>
              <w:instrText xml:space="preserve"> PAGEREF _Toc280623809 \h </w:instrText>
            </w:r>
            <w:r>
              <w:rPr>
                <w:noProof/>
                <w:webHidden/>
              </w:rPr>
            </w:r>
            <w:r>
              <w:rPr>
                <w:noProof/>
                <w:webHidden/>
              </w:rPr>
              <w:fldChar w:fldCharType="separate"/>
            </w:r>
            <w:r w:rsidR="00E26642">
              <w:rPr>
                <w:noProof/>
                <w:webHidden/>
              </w:rPr>
              <w:t>2</w:t>
            </w:r>
            <w:r>
              <w:rPr>
                <w:noProof/>
                <w:webHidden/>
              </w:rPr>
              <w:fldChar w:fldCharType="end"/>
            </w:r>
          </w:hyperlink>
        </w:p>
        <w:p w:rsidR="00A91D95" w:rsidRDefault="007A2823">
          <w:pPr>
            <w:pStyle w:val="TOC1"/>
            <w:tabs>
              <w:tab w:val="right" w:leader="dot" w:pos="9350"/>
            </w:tabs>
            <w:rPr>
              <w:noProof/>
            </w:rPr>
          </w:pPr>
          <w:hyperlink w:anchor="_Toc280623810" w:history="1">
            <w:r w:rsidR="00A91D95" w:rsidRPr="00ED382A">
              <w:rPr>
                <w:rStyle w:val="Hyperlink"/>
                <w:noProof/>
              </w:rPr>
              <w:t>Definition of a Concussion</w:t>
            </w:r>
            <w:r w:rsidR="00A91D95">
              <w:rPr>
                <w:noProof/>
                <w:webHidden/>
              </w:rPr>
              <w:tab/>
            </w:r>
            <w:r>
              <w:rPr>
                <w:noProof/>
                <w:webHidden/>
              </w:rPr>
              <w:fldChar w:fldCharType="begin"/>
            </w:r>
            <w:r w:rsidR="00A91D95">
              <w:rPr>
                <w:noProof/>
                <w:webHidden/>
              </w:rPr>
              <w:instrText xml:space="preserve"> PAGEREF _Toc280623810 \h </w:instrText>
            </w:r>
            <w:r>
              <w:rPr>
                <w:noProof/>
                <w:webHidden/>
              </w:rPr>
            </w:r>
            <w:r>
              <w:rPr>
                <w:noProof/>
                <w:webHidden/>
              </w:rPr>
              <w:fldChar w:fldCharType="separate"/>
            </w:r>
            <w:r w:rsidR="00E26642">
              <w:rPr>
                <w:noProof/>
                <w:webHidden/>
              </w:rPr>
              <w:t>2</w:t>
            </w:r>
            <w:r>
              <w:rPr>
                <w:noProof/>
                <w:webHidden/>
              </w:rPr>
              <w:fldChar w:fldCharType="end"/>
            </w:r>
          </w:hyperlink>
        </w:p>
        <w:p w:rsidR="00A91D95" w:rsidRDefault="007A2823">
          <w:pPr>
            <w:pStyle w:val="TOC2"/>
            <w:tabs>
              <w:tab w:val="right" w:leader="dot" w:pos="9350"/>
            </w:tabs>
            <w:rPr>
              <w:noProof/>
            </w:rPr>
          </w:pPr>
          <w:hyperlink w:anchor="_Toc280623811" w:history="1">
            <w:r w:rsidR="00A91D95" w:rsidRPr="00ED382A">
              <w:rPr>
                <w:rStyle w:val="Hyperlink"/>
                <w:noProof/>
              </w:rPr>
              <w:t>Signs and Symptoms of Concussion</w:t>
            </w:r>
            <w:r w:rsidR="00A91D95">
              <w:rPr>
                <w:noProof/>
                <w:webHidden/>
              </w:rPr>
              <w:tab/>
            </w:r>
            <w:r>
              <w:rPr>
                <w:noProof/>
                <w:webHidden/>
              </w:rPr>
              <w:fldChar w:fldCharType="begin"/>
            </w:r>
            <w:r w:rsidR="00A91D95">
              <w:rPr>
                <w:noProof/>
                <w:webHidden/>
              </w:rPr>
              <w:instrText xml:space="preserve"> PAGEREF _Toc280623811 \h </w:instrText>
            </w:r>
            <w:r>
              <w:rPr>
                <w:noProof/>
                <w:webHidden/>
              </w:rPr>
            </w:r>
            <w:r>
              <w:rPr>
                <w:noProof/>
                <w:webHidden/>
              </w:rPr>
              <w:fldChar w:fldCharType="separate"/>
            </w:r>
            <w:r w:rsidR="00E26642">
              <w:rPr>
                <w:noProof/>
                <w:webHidden/>
              </w:rPr>
              <w:t>2</w:t>
            </w:r>
            <w:r>
              <w:rPr>
                <w:noProof/>
                <w:webHidden/>
              </w:rPr>
              <w:fldChar w:fldCharType="end"/>
            </w:r>
          </w:hyperlink>
        </w:p>
        <w:p w:rsidR="00A91D95" w:rsidRDefault="007A2823">
          <w:pPr>
            <w:pStyle w:val="TOC1"/>
            <w:tabs>
              <w:tab w:val="right" w:leader="dot" w:pos="9350"/>
            </w:tabs>
            <w:rPr>
              <w:noProof/>
            </w:rPr>
          </w:pPr>
          <w:hyperlink w:anchor="_Toc280623812" w:history="1">
            <w:r w:rsidR="00A91D95" w:rsidRPr="00ED382A">
              <w:rPr>
                <w:rStyle w:val="Hyperlink"/>
                <w:noProof/>
              </w:rPr>
              <w:t>Concussion Evaluation and Classification Algorithm</w:t>
            </w:r>
            <w:r w:rsidR="00A91D95">
              <w:rPr>
                <w:noProof/>
                <w:webHidden/>
              </w:rPr>
              <w:tab/>
            </w:r>
            <w:r>
              <w:rPr>
                <w:noProof/>
                <w:webHidden/>
              </w:rPr>
              <w:fldChar w:fldCharType="begin"/>
            </w:r>
            <w:r w:rsidR="00A91D95">
              <w:rPr>
                <w:noProof/>
                <w:webHidden/>
              </w:rPr>
              <w:instrText xml:space="preserve"> PAGEREF _Toc280623812 \h </w:instrText>
            </w:r>
            <w:r>
              <w:rPr>
                <w:noProof/>
                <w:webHidden/>
              </w:rPr>
            </w:r>
            <w:r>
              <w:rPr>
                <w:noProof/>
                <w:webHidden/>
              </w:rPr>
              <w:fldChar w:fldCharType="separate"/>
            </w:r>
            <w:r w:rsidR="00E26642">
              <w:rPr>
                <w:noProof/>
                <w:webHidden/>
              </w:rPr>
              <w:t>3</w:t>
            </w:r>
            <w:r>
              <w:rPr>
                <w:noProof/>
                <w:webHidden/>
              </w:rPr>
              <w:fldChar w:fldCharType="end"/>
            </w:r>
          </w:hyperlink>
        </w:p>
        <w:p w:rsidR="00A91D95" w:rsidRDefault="007A2823">
          <w:pPr>
            <w:pStyle w:val="TOC2"/>
            <w:tabs>
              <w:tab w:val="right" w:leader="dot" w:pos="9350"/>
            </w:tabs>
            <w:rPr>
              <w:noProof/>
            </w:rPr>
          </w:pPr>
          <w:hyperlink w:anchor="_Toc280623813" w:history="1">
            <w:r w:rsidR="00A91D95" w:rsidRPr="00ED382A">
              <w:rPr>
                <w:rStyle w:val="Hyperlink"/>
                <w:noProof/>
              </w:rPr>
              <w:t>Evaluation of Concussion</w:t>
            </w:r>
            <w:r w:rsidR="00A91D95">
              <w:rPr>
                <w:noProof/>
                <w:webHidden/>
              </w:rPr>
              <w:tab/>
            </w:r>
            <w:r>
              <w:rPr>
                <w:noProof/>
                <w:webHidden/>
              </w:rPr>
              <w:fldChar w:fldCharType="begin"/>
            </w:r>
            <w:r w:rsidR="00A91D95">
              <w:rPr>
                <w:noProof/>
                <w:webHidden/>
              </w:rPr>
              <w:instrText xml:space="preserve"> PAGEREF _Toc280623813 \h </w:instrText>
            </w:r>
            <w:r>
              <w:rPr>
                <w:noProof/>
                <w:webHidden/>
              </w:rPr>
            </w:r>
            <w:r>
              <w:rPr>
                <w:noProof/>
                <w:webHidden/>
              </w:rPr>
              <w:fldChar w:fldCharType="separate"/>
            </w:r>
            <w:r w:rsidR="00E26642">
              <w:rPr>
                <w:noProof/>
                <w:webHidden/>
              </w:rPr>
              <w:t>3</w:t>
            </w:r>
            <w:r>
              <w:rPr>
                <w:noProof/>
                <w:webHidden/>
              </w:rPr>
              <w:fldChar w:fldCharType="end"/>
            </w:r>
          </w:hyperlink>
        </w:p>
        <w:p w:rsidR="00A91D95" w:rsidRDefault="007A2823">
          <w:pPr>
            <w:pStyle w:val="TOC2"/>
            <w:tabs>
              <w:tab w:val="right" w:leader="dot" w:pos="9350"/>
            </w:tabs>
            <w:rPr>
              <w:noProof/>
            </w:rPr>
          </w:pPr>
          <w:hyperlink w:anchor="_Toc280623814" w:history="1">
            <w:r w:rsidR="00A91D95" w:rsidRPr="00ED382A">
              <w:rPr>
                <w:rStyle w:val="Hyperlink"/>
                <w:noProof/>
              </w:rPr>
              <w:t>Concussion Severity Classification</w:t>
            </w:r>
            <w:r w:rsidR="00A91D95">
              <w:rPr>
                <w:noProof/>
                <w:webHidden/>
              </w:rPr>
              <w:tab/>
            </w:r>
            <w:r>
              <w:rPr>
                <w:noProof/>
                <w:webHidden/>
              </w:rPr>
              <w:fldChar w:fldCharType="begin"/>
            </w:r>
            <w:r w:rsidR="00A91D95">
              <w:rPr>
                <w:noProof/>
                <w:webHidden/>
              </w:rPr>
              <w:instrText xml:space="preserve"> PAGEREF _Toc280623814 \h </w:instrText>
            </w:r>
            <w:r>
              <w:rPr>
                <w:noProof/>
                <w:webHidden/>
              </w:rPr>
            </w:r>
            <w:r>
              <w:rPr>
                <w:noProof/>
                <w:webHidden/>
              </w:rPr>
              <w:fldChar w:fldCharType="separate"/>
            </w:r>
            <w:r w:rsidR="00E26642">
              <w:rPr>
                <w:noProof/>
                <w:webHidden/>
              </w:rPr>
              <w:t>3</w:t>
            </w:r>
            <w:r>
              <w:rPr>
                <w:noProof/>
                <w:webHidden/>
              </w:rPr>
              <w:fldChar w:fldCharType="end"/>
            </w:r>
          </w:hyperlink>
        </w:p>
        <w:p w:rsidR="00A91D95" w:rsidRDefault="007A2823">
          <w:pPr>
            <w:pStyle w:val="TOC1"/>
            <w:tabs>
              <w:tab w:val="right" w:leader="dot" w:pos="9350"/>
            </w:tabs>
            <w:rPr>
              <w:noProof/>
            </w:rPr>
          </w:pPr>
          <w:hyperlink w:anchor="_Toc280623815" w:history="1">
            <w:r w:rsidR="00A91D95" w:rsidRPr="00ED382A">
              <w:rPr>
                <w:rStyle w:val="Hyperlink"/>
                <w:noProof/>
              </w:rPr>
              <w:t>Concussion Management and Treatment</w:t>
            </w:r>
            <w:r w:rsidR="00A91D95">
              <w:rPr>
                <w:noProof/>
                <w:webHidden/>
              </w:rPr>
              <w:tab/>
            </w:r>
            <w:r>
              <w:rPr>
                <w:noProof/>
                <w:webHidden/>
              </w:rPr>
              <w:fldChar w:fldCharType="begin"/>
            </w:r>
            <w:r w:rsidR="00A91D95">
              <w:rPr>
                <w:noProof/>
                <w:webHidden/>
              </w:rPr>
              <w:instrText xml:space="preserve"> PAGEREF _Toc280623815 \h </w:instrText>
            </w:r>
            <w:r>
              <w:rPr>
                <w:noProof/>
                <w:webHidden/>
              </w:rPr>
            </w:r>
            <w:r>
              <w:rPr>
                <w:noProof/>
                <w:webHidden/>
              </w:rPr>
              <w:fldChar w:fldCharType="separate"/>
            </w:r>
            <w:r w:rsidR="00E26642">
              <w:rPr>
                <w:noProof/>
                <w:webHidden/>
              </w:rPr>
              <w:t>3</w:t>
            </w:r>
            <w:r>
              <w:rPr>
                <w:noProof/>
                <w:webHidden/>
              </w:rPr>
              <w:fldChar w:fldCharType="end"/>
            </w:r>
          </w:hyperlink>
        </w:p>
        <w:p w:rsidR="00A91D95" w:rsidRDefault="007A2823">
          <w:pPr>
            <w:pStyle w:val="TOC2"/>
            <w:tabs>
              <w:tab w:val="right" w:leader="dot" w:pos="9350"/>
            </w:tabs>
            <w:rPr>
              <w:noProof/>
            </w:rPr>
          </w:pPr>
          <w:hyperlink w:anchor="_Toc280623816" w:history="1">
            <w:r w:rsidR="00A91D95" w:rsidRPr="00ED382A">
              <w:rPr>
                <w:rStyle w:val="Hyperlink"/>
                <w:noProof/>
              </w:rPr>
              <w:t>Immediate Field Management</w:t>
            </w:r>
            <w:r w:rsidR="00A91D95">
              <w:rPr>
                <w:noProof/>
                <w:webHidden/>
              </w:rPr>
              <w:tab/>
            </w:r>
            <w:r>
              <w:rPr>
                <w:noProof/>
                <w:webHidden/>
              </w:rPr>
              <w:fldChar w:fldCharType="begin"/>
            </w:r>
            <w:r w:rsidR="00A91D95">
              <w:rPr>
                <w:noProof/>
                <w:webHidden/>
              </w:rPr>
              <w:instrText xml:space="preserve"> PAGEREF _Toc280623816 \h </w:instrText>
            </w:r>
            <w:r>
              <w:rPr>
                <w:noProof/>
                <w:webHidden/>
              </w:rPr>
            </w:r>
            <w:r>
              <w:rPr>
                <w:noProof/>
                <w:webHidden/>
              </w:rPr>
              <w:fldChar w:fldCharType="separate"/>
            </w:r>
            <w:r w:rsidR="00E26642">
              <w:rPr>
                <w:noProof/>
                <w:webHidden/>
              </w:rPr>
              <w:t>3</w:t>
            </w:r>
            <w:r>
              <w:rPr>
                <w:noProof/>
                <w:webHidden/>
              </w:rPr>
              <w:fldChar w:fldCharType="end"/>
            </w:r>
          </w:hyperlink>
        </w:p>
        <w:p w:rsidR="00A91D95" w:rsidRDefault="007A2823">
          <w:pPr>
            <w:pStyle w:val="TOC2"/>
            <w:tabs>
              <w:tab w:val="right" w:leader="dot" w:pos="9350"/>
            </w:tabs>
            <w:rPr>
              <w:noProof/>
            </w:rPr>
          </w:pPr>
          <w:hyperlink w:anchor="_Toc280623817" w:history="1">
            <w:r w:rsidR="00A91D95" w:rsidRPr="00ED382A">
              <w:rPr>
                <w:rStyle w:val="Hyperlink"/>
                <w:noProof/>
              </w:rPr>
              <w:t>Concussion Treatment</w:t>
            </w:r>
            <w:r w:rsidR="00A91D95">
              <w:rPr>
                <w:noProof/>
                <w:webHidden/>
              </w:rPr>
              <w:tab/>
            </w:r>
            <w:r>
              <w:rPr>
                <w:noProof/>
                <w:webHidden/>
              </w:rPr>
              <w:fldChar w:fldCharType="begin"/>
            </w:r>
            <w:r w:rsidR="00A91D95">
              <w:rPr>
                <w:noProof/>
                <w:webHidden/>
              </w:rPr>
              <w:instrText xml:space="preserve"> PAGEREF _Toc280623817 \h </w:instrText>
            </w:r>
            <w:r>
              <w:rPr>
                <w:noProof/>
                <w:webHidden/>
              </w:rPr>
            </w:r>
            <w:r>
              <w:rPr>
                <w:noProof/>
                <w:webHidden/>
              </w:rPr>
              <w:fldChar w:fldCharType="separate"/>
            </w:r>
            <w:r w:rsidR="00E26642">
              <w:rPr>
                <w:noProof/>
                <w:webHidden/>
              </w:rPr>
              <w:t>4</w:t>
            </w:r>
            <w:r>
              <w:rPr>
                <w:noProof/>
                <w:webHidden/>
              </w:rPr>
              <w:fldChar w:fldCharType="end"/>
            </w:r>
          </w:hyperlink>
        </w:p>
        <w:p w:rsidR="00A91D95" w:rsidRDefault="007A2823">
          <w:pPr>
            <w:pStyle w:val="TOC1"/>
            <w:tabs>
              <w:tab w:val="right" w:leader="dot" w:pos="9350"/>
            </w:tabs>
            <w:rPr>
              <w:noProof/>
            </w:rPr>
          </w:pPr>
          <w:hyperlink w:anchor="_Toc280623818" w:history="1">
            <w:r w:rsidR="00A91D95" w:rsidRPr="00ED382A">
              <w:rPr>
                <w:rStyle w:val="Hyperlink"/>
                <w:noProof/>
              </w:rPr>
              <w:t>Indications for Physician Referral</w:t>
            </w:r>
            <w:r w:rsidR="00A91D95">
              <w:rPr>
                <w:noProof/>
                <w:webHidden/>
              </w:rPr>
              <w:tab/>
            </w:r>
            <w:r>
              <w:rPr>
                <w:noProof/>
                <w:webHidden/>
              </w:rPr>
              <w:fldChar w:fldCharType="begin"/>
            </w:r>
            <w:r w:rsidR="00A91D95">
              <w:rPr>
                <w:noProof/>
                <w:webHidden/>
              </w:rPr>
              <w:instrText xml:space="preserve"> PAGEREF _Toc280623818 \h </w:instrText>
            </w:r>
            <w:r>
              <w:rPr>
                <w:noProof/>
                <w:webHidden/>
              </w:rPr>
            </w:r>
            <w:r>
              <w:rPr>
                <w:noProof/>
                <w:webHidden/>
              </w:rPr>
              <w:fldChar w:fldCharType="separate"/>
            </w:r>
            <w:r w:rsidR="00E26642">
              <w:rPr>
                <w:noProof/>
                <w:webHidden/>
              </w:rPr>
              <w:t>4</w:t>
            </w:r>
            <w:r>
              <w:rPr>
                <w:noProof/>
                <w:webHidden/>
              </w:rPr>
              <w:fldChar w:fldCharType="end"/>
            </w:r>
          </w:hyperlink>
        </w:p>
        <w:p w:rsidR="00A91D95" w:rsidRDefault="007A2823">
          <w:pPr>
            <w:pStyle w:val="TOC2"/>
            <w:tabs>
              <w:tab w:val="right" w:leader="dot" w:pos="9350"/>
            </w:tabs>
            <w:rPr>
              <w:noProof/>
            </w:rPr>
          </w:pPr>
          <w:hyperlink w:anchor="_Toc280623819" w:history="1">
            <w:r w:rsidR="00A91D95" w:rsidRPr="00ED382A">
              <w:rPr>
                <w:rStyle w:val="Hyperlink"/>
                <w:noProof/>
              </w:rPr>
              <w:t>Immediate Referral Indications</w:t>
            </w:r>
            <w:r w:rsidR="00A91D95">
              <w:rPr>
                <w:noProof/>
                <w:webHidden/>
              </w:rPr>
              <w:tab/>
            </w:r>
            <w:r>
              <w:rPr>
                <w:noProof/>
                <w:webHidden/>
              </w:rPr>
              <w:fldChar w:fldCharType="begin"/>
            </w:r>
            <w:r w:rsidR="00A91D95">
              <w:rPr>
                <w:noProof/>
                <w:webHidden/>
              </w:rPr>
              <w:instrText xml:space="preserve"> PAGEREF _Toc280623819 \h </w:instrText>
            </w:r>
            <w:r>
              <w:rPr>
                <w:noProof/>
                <w:webHidden/>
              </w:rPr>
            </w:r>
            <w:r>
              <w:rPr>
                <w:noProof/>
                <w:webHidden/>
              </w:rPr>
              <w:fldChar w:fldCharType="separate"/>
            </w:r>
            <w:r w:rsidR="00E26642">
              <w:rPr>
                <w:noProof/>
                <w:webHidden/>
              </w:rPr>
              <w:t>4</w:t>
            </w:r>
            <w:r>
              <w:rPr>
                <w:noProof/>
                <w:webHidden/>
              </w:rPr>
              <w:fldChar w:fldCharType="end"/>
            </w:r>
          </w:hyperlink>
        </w:p>
        <w:p w:rsidR="00A91D95" w:rsidRDefault="007A2823">
          <w:pPr>
            <w:pStyle w:val="TOC2"/>
            <w:tabs>
              <w:tab w:val="right" w:leader="dot" w:pos="9350"/>
            </w:tabs>
            <w:rPr>
              <w:noProof/>
            </w:rPr>
          </w:pPr>
          <w:hyperlink w:anchor="_Toc280623820" w:history="1">
            <w:r w:rsidR="00A91D95" w:rsidRPr="00ED382A">
              <w:rPr>
                <w:rStyle w:val="Hyperlink"/>
                <w:noProof/>
              </w:rPr>
              <w:t>Delayed Referral Indications</w:t>
            </w:r>
            <w:r w:rsidR="00A91D95">
              <w:rPr>
                <w:noProof/>
                <w:webHidden/>
              </w:rPr>
              <w:tab/>
            </w:r>
            <w:r>
              <w:rPr>
                <w:noProof/>
                <w:webHidden/>
              </w:rPr>
              <w:fldChar w:fldCharType="begin"/>
            </w:r>
            <w:r w:rsidR="00A91D95">
              <w:rPr>
                <w:noProof/>
                <w:webHidden/>
              </w:rPr>
              <w:instrText xml:space="preserve"> PAGEREF _Toc280623820 \h </w:instrText>
            </w:r>
            <w:r>
              <w:rPr>
                <w:noProof/>
                <w:webHidden/>
              </w:rPr>
            </w:r>
            <w:r>
              <w:rPr>
                <w:noProof/>
                <w:webHidden/>
              </w:rPr>
              <w:fldChar w:fldCharType="separate"/>
            </w:r>
            <w:r w:rsidR="00E26642">
              <w:rPr>
                <w:noProof/>
                <w:webHidden/>
              </w:rPr>
              <w:t>5</w:t>
            </w:r>
            <w:r>
              <w:rPr>
                <w:noProof/>
                <w:webHidden/>
              </w:rPr>
              <w:fldChar w:fldCharType="end"/>
            </w:r>
          </w:hyperlink>
        </w:p>
        <w:p w:rsidR="00A91D95" w:rsidRDefault="007A2823">
          <w:pPr>
            <w:pStyle w:val="TOC1"/>
            <w:tabs>
              <w:tab w:val="right" w:leader="dot" w:pos="9350"/>
            </w:tabs>
            <w:rPr>
              <w:noProof/>
            </w:rPr>
          </w:pPr>
          <w:hyperlink w:anchor="_Toc280623821" w:history="1">
            <w:r w:rsidR="00A91D95" w:rsidRPr="00ED382A">
              <w:rPr>
                <w:rStyle w:val="Hyperlink"/>
                <w:noProof/>
              </w:rPr>
              <w:t>Return to Play Criteria</w:t>
            </w:r>
            <w:r w:rsidR="00A91D95">
              <w:rPr>
                <w:noProof/>
                <w:webHidden/>
              </w:rPr>
              <w:tab/>
            </w:r>
            <w:r>
              <w:rPr>
                <w:noProof/>
                <w:webHidden/>
              </w:rPr>
              <w:fldChar w:fldCharType="begin"/>
            </w:r>
            <w:r w:rsidR="00A91D95">
              <w:rPr>
                <w:noProof/>
                <w:webHidden/>
              </w:rPr>
              <w:instrText xml:space="preserve"> PAGEREF _Toc280623821 \h </w:instrText>
            </w:r>
            <w:r>
              <w:rPr>
                <w:noProof/>
                <w:webHidden/>
              </w:rPr>
            </w:r>
            <w:r>
              <w:rPr>
                <w:noProof/>
                <w:webHidden/>
              </w:rPr>
              <w:fldChar w:fldCharType="separate"/>
            </w:r>
            <w:r w:rsidR="00E26642">
              <w:rPr>
                <w:noProof/>
                <w:webHidden/>
              </w:rPr>
              <w:t>5</w:t>
            </w:r>
            <w:r>
              <w:rPr>
                <w:noProof/>
                <w:webHidden/>
              </w:rPr>
              <w:fldChar w:fldCharType="end"/>
            </w:r>
          </w:hyperlink>
        </w:p>
        <w:p w:rsidR="00A91D95" w:rsidRDefault="007A2823">
          <w:pPr>
            <w:pStyle w:val="TOC2"/>
            <w:tabs>
              <w:tab w:val="right" w:leader="dot" w:pos="9350"/>
            </w:tabs>
            <w:rPr>
              <w:noProof/>
            </w:rPr>
          </w:pPr>
          <w:hyperlink w:anchor="_Toc280623822" w:history="1">
            <w:r w:rsidR="00A91D95" w:rsidRPr="00ED382A">
              <w:rPr>
                <w:rStyle w:val="Hyperlink"/>
                <w:noProof/>
              </w:rPr>
              <w:t>Disqualification Timetable</w:t>
            </w:r>
            <w:r w:rsidR="00A91D95">
              <w:rPr>
                <w:noProof/>
                <w:webHidden/>
              </w:rPr>
              <w:tab/>
            </w:r>
            <w:r>
              <w:rPr>
                <w:noProof/>
                <w:webHidden/>
              </w:rPr>
              <w:fldChar w:fldCharType="begin"/>
            </w:r>
            <w:r w:rsidR="00A91D95">
              <w:rPr>
                <w:noProof/>
                <w:webHidden/>
              </w:rPr>
              <w:instrText xml:space="preserve"> PAGEREF _Toc280623822 \h </w:instrText>
            </w:r>
            <w:r>
              <w:rPr>
                <w:noProof/>
                <w:webHidden/>
              </w:rPr>
            </w:r>
            <w:r>
              <w:rPr>
                <w:noProof/>
                <w:webHidden/>
              </w:rPr>
              <w:fldChar w:fldCharType="separate"/>
            </w:r>
            <w:r w:rsidR="00E26642">
              <w:rPr>
                <w:noProof/>
                <w:webHidden/>
              </w:rPr>
              <w:t>6</w:t>
            </w:r>
            <w:r>
              <w:rPr>
                <w:noProof/>
                <w:webHidden/>
              </w:rPr>
              <w:fldChar w:fldCharType="end"/>
            </w:r>
          </w:hyperlink>
        </w:p>
        <w:p w:rsidR="00A91D95" w:rsidRDefault="007A2823">
          <w:pPr>
            <w:pStyle w:val="TOC2"/>
            <w:tabs>
              <w:tab w:val="right" w:leader="dot" w:pos="9350"/>
            </w:tabs>
            <w:rPr>
              <w:noProof/>
            </w:rPr>
          </w:pPr>
          <w:hyperlink w:anchor="_Toc280623823" w:history="1">
            <w:r w:rsidR="00A91D95" w:rsidRPr="00ED382A">
              <w:rPr>
                <w:rStyle w:val="Hyperlink"/>
                <w:noProof/>
              </w:rPr>
              <w:t>Return to Play Algorithm</w:t>
            </w:r>
            <w:r w:rsidR="00A91D95">
              <w:rPr>
                <w:noProof/>
                <w:webHidden/>
              </w:rPr>
              <w:tab/>
            </w:r>
            <w:r>
              <w:rPr>
                <w:noProof/>
                <w:webHidden/>
              </w:rPr>
              <w:fldChar w:fldCharType="begin"/>
            </w:r>
            <w:r w:rsidR="00A91D95">
              <w:rPr>
                <w:noProof/>
                <w:webHidden/>
              </w:rPr>
              <w:instrText xml:space="preserve"> PAGEREF _Toc280623823 \h </w:instrText>
            </w:r>
            <w:r>
              <w:rPr>
                <w:noProof/>
                <w:webHidden/>
              </w:rPr>
            </w:r>
            <w:r>
              <w:rPr>
                <w:noProof/>
                <w:webHidden/>
              </w:rPr>
              <w:fldChar w:fldCharType="separate"/>
            </w:r>
            <w:r w:rsidR="00E26642">
              <w:rPr>
                <w:noProof/>
                <w:webHidden/>
              </w:rPr>
              <w:t>6</w:t>
            </w:r>
            <w:r>
              <w:rPr>
                <w:noProof/>
                <w:webHidden/>
              </w:rPr>
              <w:fldChar w:fldCharType="end"/>
            </w:r>
          </w:hyperlink>
        </w:p>
        <w:p w:rsidR="00A91D95" w:rsidRDefault="007A2823">
          <w:pPr>
            <w:pStyle w:val="TOC1"/>
            <w:tabs>
              <w:tab w:val="right" w:leader="dot" w:pos="9350"/>
            </w:tabs>
            <w:rPr>
              <w:noProof/>
            </w:rPr>
          </w:pPr>
          <w:hyperlink w:anchor="_Toc280623824" w:history="1">
            <w:r w:rsidR="00A91D95" w:rsidRPr="00ED382A">
              <w:rPr>
                <w:rStyle w:val="Hyperlink"/>
                <w:noProof/>
              </w:rPr>
              <w:t>Certification and Endorsement</w:t>
            </w:r>
            <w:r w:rsidR="00A91D95">
              <w:rPr>
                <w:noProof/>
                <w:webHidden/>
              </w:rPr>
              <w:tab/>
            </w:r>
            <w:r>
              <w:rPr>
                <w:noProof/>
                <w:webHidden/>
              </w:rPr>
              <w:fldChar w:fldCharType="begin"/>
            </w:r>
            <w:r w:rsidR="00A91D95">
              <w:rPr>
                <w:noProof/>
                <w:webHidden/>
              </w:rPr>
              <w:instrText xml:space="preserve"> PAGEREF _Toc280623824 \h </w:instrText>
            </w:r>
            <w:r>
              <w:rPr>
                <w:noProof/>
                <w:webHidden/>
              </w:rPr>
            </w:r>
            <w:r>
              <w:rPr>
                <w:noProof/>
                <w:webHidden/>
              </w:rPr>
              <w:fldChar w:fldCharType="separate"/>
            </w:r>
            <w:r w:rsidR="00E26642">
              <w:rPr>
                <w:noProof/>
                <w:webHidden/>
              </w:rPr>
              <w:t>7</w:t>
            </w:r>
            <w:r>
              <w:rPr>
                <w:noProof/>
                <w:webHidden/>
              </w:rPr>
              <w:fldChar w:fldCharType="end"/>
            </w:r>
          </w:hyperlink>
        </w:p>
        <w:p w:rsidR="00A91D95" w:rsidRDefault="007A2823">
          <w:pPr>
            <w:pStyle w:val="TOC1"/>
            <w:tabs>
              <w:tab w:val="right" w:leader="dot" w:pos="9350"/>
            </w:tabs>
            <w:rPr>
              <w:noProof/>
            </w:rPr>
          </w:pPr>
          <w:hyperlink w:anchor="_Toc280623825" w:history="1">
            <w:r w:rsidR="00A91D95" w:rsidRPr="00ED382A">
              <w:rPr>
                <w:rStyle w:val="Hyperlink"/>
                <w:noProof/>
              </w:rPr>
              <w:t>Appendix A- References</w:t>
            </w:r>
            <w:r w:rsidR="00A91D95">
              <w:rPr>
                <w:noProof/>
                <w:webHidden/>
              </w:rPr>
              <w:tab/>
            </w:r>
            <w:r>
              <w:rPr>
                <w:noProof/>
                <w:webHidden/>
              </w:rPr>
              <w:fldChar w:fldCharType="begin"/>
            </w:r>
            <w:r w:rsidR="00A91D95">
              <w:rPr>
                <w:noProof/>
                <w:webHidden/>
              </w:rPr>
              <w:instrText xml:space="preserve"> PAGEREF _Toc280623825 \h </w:instrText>
            </w:r>
            <w:r>
              <w:rPr>
                <w:noProof/>
                <w:webHidden/>
              </w:rPr>
            </w:r>
            <w:r>
              <w:rPr>
                <w:noProof/>
                <w:webHidden/>
              </w:rPr>
              <w:fldChar w:fldCharType="separate"/>
            </w:r>
            <w:r w:rsidR="00E26642">
              <w:rPr>
                <w:noProof/>
                <w:webHidden/>
              </w:rPr>
              <w:t>8</w:t>
            </w:r>
            <w:r>
              <w:rPr>
                <w:noProof/>
                <w:webHidden/>
              </w:rPr>
              <w:fldChar w:fldCharType="end"/>
            </w:r>
          </w:hyperlink>
        </w:p>
        <w:p w:rsidR="00A91D95" w:rsidRDefault="007A2823">
          <w:pPr>
            <w:pStyle w:val="TOC1"/>
            <w:tabs>
              <w:tab w:val="right" w:leader="dot" w:pos="9350"/>
            </w:tabs>
            <w:rPr>
              <w:noProof/>
            </w:rPr>
          </w:pPr>
          <w:hyperlink w:anchor="_Toc280623826" w:history="1">
            <w:r w:rsidR="00A91D95" w:rsidRPr="00ED382A">
              <w:rPr>
                <w:rStyle w:val="Hyperlink"/>
                <w:noProof/>
              </w:rPr>
              <w:t>Appendix B- Home Care Instruction Sheet</w:t>
            </w:r>
            <w:r w:rsidR="00A91D95">
              <w:rPr>
                <w:noProof/>
                <w:webHidden/>
              </w:rPr>
              <w:tab/>
            </w:r>
            <w:r>
              <w:rPr>
                <w:noProof/>
                <w:webHidden/>
              </w:rPr>
              <w:fldChar w:fldCharType="begin"/>
            </w:r>
            <w:r w:rsidR="00A91D95">
              <w:rPr>
                <w:noProof/>
                <w:webHidden/>
              </w:rPr>
              <w:instrText xml:space="preserve"> PAGEREF _Toc280623826 \h </w:instrText>
            </w:r>
            <w:r>
              <w:rPr>
                <w:noProof/>
                <w:webHidden/>
              </w:rPr>
            </w:r>
            <w:r>
              <w:rPr>
                <w:noProof/>
                <w:webHidden/>
              </w:rPr>
              <w:fldChar w:fldCharType="separate"/>
            </w:r>
            <w:r w:rsidR="00E26642">
              <w:rPr>
                <w:noProof/>
                <w:webHidden/>
              </w:rPr>
              <w:t>9</w:t>
            </w:r>
            <w:r>
              <w:rPr>
                <w:noProof/>
                <w:webHidden/>
              </w:rPr>
              <w:fldChar w:fldCharType="end"/>
            </w:r>
          </w:hyperlink>
        </w:p>
        <w:p w:rsidR="00A91D95" w:rsidRDefault="007A2823">
          <w:pPr>
            <w:pStyle w:val="TOC1"/>
            <w:tabs>
              <w:tab w:val="right" w:leader="dot" w:pos="9350"/>
            </w:tabs>
            <w:rPr>
              <w:noProof/>
            </w:rPr>
          </w:pPr>
          <w:hyperlink w:anchor="_Toc280623827" w:history="1">
            <w:r w:rsidR="00A91D95" w:rsidRPr="00ED382A">
              <w:rPr>
                <w:rStyle w:val="Hyperlink"/>
                <w:noProof/>
              </w:rPr>
              <w:t>Appendix C- Sports Concussion Assessment Tool 2 (SCAT2) Form</w:t>
            </w:r>
            <w:r w:rsidR="00A91D95">
              <w:rPr>
                <w:noProof/>
                <w:webHidden/>
              </w:rPr>
              <w:tab/>
            </w:r>
            <w:r>
              <w:rPr>
                <w:noProof/>
                <w:webHidden/>
              </w:rPr>
              <w:fldChar w:fldCharType="begin"/>
            </w:r>
            <w:r w:rsidR="00A91D95">
              <w:rPr>
                <w:noProof/>
                <w:webHidden/>
              </w:rPr>
              <w:instrText xml:space="preserve"> PAGEREF _Toc280623827 \h </w:instrText>
            </w:r>
            <w:r>
              <w:rPr>
                <w:noProof/>
                <w:webHidden/>
              </w:rPr>
            </w:r>
            <w:r>
              <w:rPr>
                <w:noProof/>
                <w:webHidden/>
              </w:rPr>
              <w:fldChar w:fldCharType="separate"/>
            </w:r>
            <w:r w:rsidR="00E26642">
              <w:rPr>
                <w:noProof/>
                <w:webHidden/>
              </w:rPr>
              <w:t>10</w:t>
            </w:r>
            <w:r>
              <w:rPr>
                <w:noProof/>
                <w:webHidden/>
              </w:rPr>
              <w:fldChar w:fldCharType="end"/>
            </w:r>
          </w:hyperlink>
        </w:p>
        <w:p w:rsidR="0068226B" w:rsidRDefault="007A2823">
          <w:r>
            <w:fldChar w:fldCharType="end"/>
          </w:r>
        </w:p>
      </w:sdtContent>
    </w:sdt>
    <w:p w:rsidR="0068226B" w:rsidRDefault="0068226B">
      <w:pPr>
        <w:rPr>
          <w:rFonts w:asciiTheme="majorHAnsi" w:eastAsiaTheme="majorEastAsia" w:hAnsiTheme="majorHAnsi" w:cstheme="majorBidi"/>
          <w:b/>
          <w:bCs/>
          <w:color w:val="365F91" w:themeColor="accent1" w:themeShade="BF"/>
          <w:sz w:val="28"/>
          <w:szCs w:val="28"/>
        </w:rPr>
      </w:pPr>
      <w:r>
        <w:br w:type="page"/>
      </w:r>
    </w:p>
    <w:p w:rsidR="00F64A7E" w:rsidRDefault="00D15277" w:rsidP="0068226B">
      <w:pPr>
        <w:pStyle w:val="Heading1"/>
      </w:pPr>
      <w:bookmarkStart w:id="1" w:name="_Toc280623809"/>
      <w:r>
        <w:lastRenderedPageBreak/>
        <w:t>Introduction</w:t>
      </w:r>
      <w:bookmarkEnd w:id="1"/>
    </w:p>
    <w:p w:rsidR="00D15277" w:rsidRDefault="00D15277" w:rsidP="00F64A7E">
      <w:pPr>
        <w:pStyle w:val="NoSpacing"/>
        <w:rPr>
          <w:sz w:val="24"/>
          <w:szCs w:val="24"/>
        </w:rPr>
      </w:pPr>
    </w:p>
    <w:p w:rsidR="00A04A63" w:rsidRPr="00965847" w:rsidRDefault="00D15277" w:rsidP="00F64A7E">
      <w:pPr>
        <w:pStyle w:val="NoSpacing"/>
      </w:pPr>
      <w:r w:rsidRPr="00965847">
        <w:t>The purpose of th</w:t>
      </w:r>
      <w:r w:rsidR="008307AC" w:rsidRPr="00965847">
        <w:t>is</w:t>
      </w:r>
      <w:r w:rsidRPr="00965847">
        <w:t xml:space="preserve"> protocol is to clearly address the issue of concussion </w:t>
      </w:r>
      <w:r w:rsidR="00ED6510">
        <w:t xml:space="preserve">recognition and management </w:t>
      </w:r>
      <w:r w:rsidRPr="00965847">
        <w:t xml:space="preserve">at </w:t>
      </w:r>
      <w:r w:rsidR="00ED6510">
        <w:t>Vernon Hills High School</w:t>
      </w:r>
      <w:r w:rsidRPr="00965847">
        <w:t xml:space="preserve">.  It shall discuss the </w:t>
      </w:r>
      <w:r w:rsidR="007748CB" w:rsidRPr="00965847">
        <w:t>definition</w:t>
      </w:r>
      <w:r w:rsidRPr="00965847">
        <w:t xml:space="preserve"> of a concussion, the signs and symptoms</w:t>
      </w:r>
      <w:r w:rsidR="00ED6510">
        <w:t xml:space="preserve"> of a concussion, how the VHHS </w:t>
      </w:r>
      <w:r w:rsidR="00F46C08">
        <w:t>Athletic Training s</w:t>
      </w:r>
      <w:r w:rsidRPr="00965847">
        <w:t xml:space="preserve">taff will evaluate and classify concussions, concussion treatment, indications for physician referral, and return to play procedures.  This protocol is derived from the most recent evidence-based </w:t>
      </w:r>
      <w:r w:rsidR="0068226B" w:rsidRPr="00965847">
        <w:t xml:space="preserve">medical practice as well </w:t>
      </w:r>
      <w:r w:rsidR="0052558E">
        <w:t>as from the consensus</w:t>
      </w:r>
      <w:r w:rsidR="0068226B" w:rsidRPr="00965847">
        <w:t xml:space="preserve"> and position statements from various pr</w:t>
      </w:r>
      <w:r w:rsidR="00CD4079">
        <w:t>ofessional medical associations.</w:t>
      </w:r>
      <w:r w:rsidR="002777D3">
        <w:t xml:space="preserve">  Furthermore, this protocol was produced in consultation with a concussion specialist; as </w:t>
      </w:r>
      <w:r w:rsidR="00AB0816">
        <w:t>well as it is approved by our team physician</w:t>
      </w:r>
      <w:r w:rsidR="00CC4A98">
        <w:t xml:space="preserve"> as a standing medical order</w:t>
      </w:r>
      <w:r w:rsidR="00AB0816">
        <w:t>.</w:t>
      </w:r>
    </w:p>
    <w:p w:rsidR="00A04A63" w:rsidRDefault="00A04A63" w:rsidP="00A04A63">
      <w:pPr>
        <w:pStyle w:val="Heading1"/>
      </w:pPr>
      <w:bookmarkStart w:id="2" w:name="_Toc280623810"/>
      <w:r>
        <w:t>Definition of a Concussion</w:t>
      </w:r>
      <w:bookmarkEnd w:id="2"/>
    </w:p>
    <w:p w:rsidR="00A04A63" w:rsidRDefault="00A04A63" w:rsidP="00A04A63">
      <w:pPr>
        <w:pStyle w:val="NoSpacing"/>
      </w:pPr>
    </w:p>
    <w:p w:rsidR="00425BF9" w:rsidRPr="00C07D4A" w:rsidRDefault="007247A6" w:rsidP="00A04A63">
      <w:pPr>
        <w:pStyle w:val="NoSpacing"/>
        <w:rPr>
          <w:vertAlign w:val="superscript"/>
        </w:rPr>
      </w:pPr>
      <w:r>
        <w:t>A concussion is a complex injury process affe</w:t>
      </w:r>
      <w:r w:rsidR="00752253">
        <w:t>cting the brain which is caused</w:t>
      </w:r>
      <w:r>
        <w:t xml:space="preserve"> by a direct or indirect traumatic force on the head and/or neck.  </w:t>
      </w:r>
      <w:r w:rsidR="001F7C3C">
        <w:t>This injury process typically results in the rapid onset of short-lived impairment of neurological function</w:t>
      </w:r>
      <w:r w:rsidR="00965847">
        <w:t>.</w:t>
      </w:r>
      <w:r w:rsidR="00CB1132">
        <w:t xml:space="preserve">  However, these impairments are generally functional disturbances and not a structural injury</w:t>
      </w:r>
      <w:r w:rsidR="00752253">
        <w:t xml:space="preserve"> as the impairments are caused by metabolic changes in the brain</w:t>
      </w:r>
      <w:r w:rsidR="00CB1132">
        <w:t xml:space="preserve">.  </w:t>
      </w:r>
      <w:r w:rsidR="00965847">
        <w:t>Thes</w:t>
      </w:r>
      <w:r w:rsidR="00752253">
        <w:t>e impairments result in a gradually improving</w:t>
      </w:r>
      <w:r w:rsidR="00965847">
        <w:t xml:space="preserve"> set of clinical symptoms which are reported by the patient and observed by others.</w:t>
      </w:r>
      <w:r w:rsidR="00425BF9">
        <w:rPr>
          <w:vertAlign w:val="superscript"/>
        </w:rPr>
        <w:t>1</w:t>
      </w:r>
    </w:p>
    <w:p w:rsidR="008742F4" w:rsidRDefault="00425BF9" w:rsidP="006605A1">
      <w:pPr>
        <w:pStyle w:val="Heading2"/>
      </w:pPr>
      <w:bookmarkStart w:id="3" w:name="_Toc280623811"/>
      <w:r>
        <w:t>Signs and Symptoms of Concussion</w:t>
      </w:r>
      <w:bookmarkEnd w:id="3"/>
    </w:p>
    <w:p w:rsidR="00814703" w:rsidRPr="00115A55" w:rsidRDefault="008742F4" w:rsidP="008742F4">
      <w:pPr>
        <w:pStyle w:val="NoSpacing"/>
      </w:pPr>
      <w:r>
        <w:t>Recognition of the signs and symptoms of concussion is the crux of its diagnosis and management.  A symptom is something that is reported by the patient; whereas a sign is something observed by coaches, parents, or medical staff.  The signs and symptoms of concussion vary from person to person</w:t>
      </w:r>
      <w:r w:rsidR="00B63B9D">
        <w:t xml:space="preserve"> and incident to incident.</w:t>
      </w:r>
      <w:r w:rsidR="0068239F">
        <w:t xml:space="preserve">  A concussion should be suspected i</w:t>
      </w:r>
      <w:r w:rsidR="00EC11F6">
        <w:t>f</w:t>
      </w:r>
      <w:r w:rsidR="0052201C">
        <w:t xml:space="preserve"> </w:t>
      </w:r>
      <w:r w:rsidR="0052201C">
        <w:rPr>
          <w:b/>
        </w:rPr>
        <w:t>any</w:t>
      </w:r>
      <w:r w:rsidR="0068239F">
        <w:t xml:space="preserve"> </w:t>
      </w:r>
      <w:r w:rsidR="0068239F" w:rsidRPr="0052201C">
        <w:rPr>
          <w:b/>
        </w:rPr>
        <w:t>one or more</w:t>
      </w:r>
      <w:r w:rsidR="0068239F">
        <w:t xml:space="preserve"> </w:t>
      </w:r>
      <w:r w:rsidR="0052201C">
        <w:t>of the following</w:t>
      </w:r>
      <w:r w:rsidR="00EC11F6">
        <w:t xml:space="preserve"> occur</w:t>
      </w:r>
      <w:r w:rsidR="000300EC">
        <w:t xml:space="preserve"> in conjunction with some sort of traumatic force to the head or neck </w:t>
      </w:r>
      <w:r w:rsidR="00115A55">
        <w:rPr>
          <w:vertAlign w:val="superscript"/>
        </w:rPr>
        <w:t>1</w:t>
      </w:r>
      <w:proofErr w:type="gramStart"/>
      <w:r w:rsidR="00115A55">
        <w:rPr>
          <w:vertAlign w:val="superscript"/>
        </w:rPr>
        <w:t>,2,3</w:t>
      </w:r>
      <w:proofErr w:type="gramEnd"/>
      <w:r w:rsidR="00115A55">
        <w:t>:</w:t>
      </w:r>
    </w:p>
    <w:p w:rsidR="00814703" w:rsidRDefault="00814703" w:rsidP="008742F4">
      <w:pPr>
        <w:pStyle w:val="NoSpacing"/>
      </w:pPr>
    </w:p>
    <w:tbl>
      <w:tblPr>
        <w:tblStyle w:val="TableGrid"/>
        <w:tblW w:w="0" w:type="auto"/>
        <w:tblLook w:val="04A0"/>
      </w:tblPr>
      <w:tblGrid>
        <w:gridCol w:w="4788"/>
        <w:gridCol w:w="4788"/>
      </w:tblGrid>
      <w:tr w:rsidR="00814703" w:rsidTr="00814703">
        <w:tc>
          <w:tcPr>
            <w:tcW w:w="4788" w:type="dxa"/>
          </w:tcPr>
          <w:p w:rsidR="00814703" w:rsidRDefault="00814703" w:rsidP="008742F4">
            <w:pPr>
              <w:pStyle w:val="NoSpacing"/>
            </w:pPr>
            <w:r>
              <w:t>Symptoms Reported by Athlete</w:t>
            </w:r>
          </w:p>
        </w:tc>
        <w:tc>
          <w:tcPr>
            <w:tcW w:w="4788" w:type="dxa"/>
          </w:tcPr>
          <w:p w:rsidR="00814703" w:rsidRDefault="00814703" w:rsidP="008742F4">
            <w:pPr>
              <w:pStyle w:val="NoSpacing"/>
            </w:pPr>
            <w:r>
              <w:t>Signs Observed by Others</w:t>
            </w:r>
          </w:p>
        </w:tc>
      </w:tr>
      <w:tr w:rsidR="00814703" w:rsidTr="00814703">
        <w:tc>
          <w:tcPr>
            <w:tcW w:w="4788" w:type="dxa"/>
          </w:tcPr>
          <w:p w:rsidR="00814703" w:rsidRDefault="00814703" w:rsidP="00814703">
            <w:pPr>
              <w:pStyle w:val="NoSpacing"/>
              <w:numPr>
                <w:ilvl w:val="0"/>
                <w:numId w:val="2"/>
              </w:numPr>
            </w:pPr>
            <w:r>
              <w:t>Headache</w:t>
            </w:r>
          </w:p>
          <w:p w:rsidR="00814703" w:rsidRDefault="00814703" w:rsidP="00814703">
            <w:pPr>
              <w:pStyle w:val="NoSpacing"/>
              <w:numPr>
                <w:ilvl w:val="0"/>
                <w:numId w:val="2"/>
              </w:numPr>
            </w:pPr>
            <w:r>
              <w:t>Nausea or vomiting</w:t>
            </w:r>
          </w:p>
          <w:p w:rsidR="00814703" w:rsidRDefault="00814703" w:rsidP="00814703">
            <w:pPr>
              <w:pStyle w:val="NoSpacing"/>
              <w:numPr>
                <w:ilvl w:val="0"/>
                <w:numId w:val="2"/>
              </w:numPr>
            </w:pPr>
            <w:r>
              <w:t>Dizziness</w:t>
            </w:r>
          </w:p>
          <w:p w:rsidR="00814703" w:rsidRDefault="00752253" w:rsidP="00814703">
            <w:pPr>
              <w:pStyle w:val="NoSpacing"/>
              <w:numPr>
                <w:ilvl w:val="0"/>
                <w:numId w:val="2"/>
              </w:numPr>
            </w:pPr>
            <w:r>
              <w:t>Blurred,</w:t>
            </w:r>
            <w:r w:rsidR="00814703">
              <w:t xml:space="preserve"> double</w:t>
            </w:r>
            <w:r>
              <w:t>, or abnormal</w:t>
            </w:r>
            <w:r w:rsidR="00814703">
              <w:t xml:space="preserve"> vision</w:t>
            </w:r>
          </w:p>
          <w:p w:rsidR="00814703" w:rsidRDefault="00D7678F" w:rsidP="00814703">
            <w:pPr>
              <w:pStyle w:val="NoSpacing"/>
              <w:numPr>
                <w:ilvl w:val="0"/>
                <w:numId w:val="2"/>
              </w:numPr>
            </w:pPr>
            <w:r>
              <w:t>Sensitivity to light and/or noise</w:t>
            </w:r>
          </w:p>
          <w:p w:rsidR="00D7678F" w:rsidRDefault="00115A55" w:rsidP="00814703">
            <w:pPr>
              <w:pStyle w:val="NoSpacing"/>
              <w:numPr>
                <w:ilvl w:val="0"/>
                <w:numId w:val="2"/>
              </w:numPr>
            </w:pPr>
            <w:r>
              <w:t>Fatigue</w:t>
            </w:r>
          </w:p>
          <w:p w:rsidR="00115A55" w:rsidRDefault="00115A55" w:rsidP="00814703">
            <w:pPr>
              <w:pStyle w:val="NoSpacing"/>
              <w:numPr>
                <w:ilvl w:val="0"/>
                <w:numId w:val="2"/>
              </w:numPr>
            </w:pPr>
            <w:r>
              <w:t>Feeling “foggy” or “out of it”</w:t>
            </w:r>
          </w:p>
          <w:p w:rsidR="00115A55" w:rsidRDefault="00115A55" w:rsidP="00814703">
            <w:pPr>
              <w:pStyle w:val="NoSpacing"/>
              <w:numPr>
                <w:ilvl w:val="0"/>
                <w:numId w:val="2"/>
              </w:numPr>
            </w:pPr>
            <w:r>
              <w:t>Change in sleeping pattern</w:t>
            </w:r>
          </w:p>
          <w:p w:rsidR="00115A55" w:rsidRDefault="00115A55" w:rsidP="00814703">
            <w:pPr>
              <w:pStyle w:val="NoSpacing"/>
              <w:numPr>
                <w:ilvl w:val="0"/>
                <w:numId w:val="2"/>
              </w:numPr>
            </w:pPr>
            <w:r>
              <w:t>Concentration or memory issues</w:t>
            </w:r>
          </w:p>
          <w:p w:rsidR="00115A55" w:rsidRDefault="00115A55" w:rsidP="00814703">
            <w:pPr>
              <w:pStyle w:val="NoSpacing"/>
              <w:numPr>
                <w:ilvl w:val="0"/>
                <w:numId w:val="2"/>
              </w:numPr>
            </w:pPr>
            <w:r>
              <w:t>Confusion</w:t>
            </w:r>
          </w:p>
        </w:tc>
        <w:tc>
          <w:tcPr>
            <w:tcW w:w="4788" w:type="dxa"/>
          </w:tcPr>
          <w:p w:rsidR="00814703" w:rsidRDefault="0052201C" w:rsidP="008631BC">
            <w:pPr>
              <w:pStyle w:val="NoSpacing"/>
              <w:numPr>
                <w:ilvl w:val="0"/>
                <w:numId w:val="2"/>
              </w:numPr>
            </w:pPr>
            <w:r>
              <w:t>Person appears dazed or stunned</w:t>
            </w:r>
          </w:p>
          <w:p w:rsidR="00EC11F6" w:rsidRDefault="00EC11F6" w:rsidP="008631BC">
            <w:pPr>
              <w:pStyle w:val="NoSpacing"/>
              <w:numPr>
                <w:ilvl w:val="0"/>
                <w:numId w:val="2"/>
              </w:numPr>
            </w:pPr>
            <w:r>
              <w:t>Disorientation to place and/or time</w:t>
            </w:r>
          </w:p>
          <w:p w:rsidR="0052201C" w:rsidRDefault="0052201C" w:rsidP="008631BC">
            <w:pPr>
              <w:pStyle w:val="NoSpacing"/>
              <w:numPr>
                <w:ilvl w:val="0"/>
                <w:numId w:val="2"/>
              </w:numPr>
            </w:pPr>
            <w:r>
              <w:t>Can’t recall events before injury</w:t>
            </w:r>
          </w:p>
          <w:p w:rsidR="0052201C" w:rsidRDefault="0052201C" w:rsidP="008631BC">
            <w:pPr>
              <w:pStyle w:val="NoSpacing"/>
              <w:numPr>
                <w:ilvl w:val="0"/>
                <w:numId w:val="2"/>
              </w:numPr>
            </w:pPr>
            <w:r>
              <w:t>Can’t recall events after injury</w:t>
            </w:r>
          </w:p>
          <w:p w:rsidR="0052201C" w:rsidRDefault="0052201C" w:rsidP="008631BC">
            <w:pPr>
              <w:pStyle w:val="NoSpacing"/>
              <w:numPr>
                <w:ilvl w:val="0"/>
                <w:numId w:val="2"/>
              </w:numPr>
            </w:pPr>
            <w:r>
              <w:t>Loss of consciousness</w:t>
            </w:r>
          </w:p>
          <w:p w:rsidR="0052201C" w:rsidRDefault="0052201C" w:rsidP="008631BC">
            <w:pPr>
              <w:pStyle w:val="NoSpacing"/>
              <w:numPr>
                <w:ilvl w:val="0"/>
                <w:numId w:val="2"/>
              </w:numPr>
            </w:pPr>
            <w:r>
              <w:t>Seizure activity</w:t>
            </w:r>
          </w:p>
          <w:p w:rsidR="0052201C" w:rsidRDefault="00B235B9" w:rsidP="00EC11F6">
            <w:pPr>
              <w:pStyle w:val="NoSpacing"/>
              <w:numPr>
                <w:ilvl w:val="0"/>
                <w:numId w:val="2"/>
              </w:numPr>
            </w:pPr>
            <w:r>
              <w:t>Unusual changes in personality or mood</w:t>
            </w:r>
          </w:p>
          <w:p w:rsidR="00E46390" w:rsidRDefault="00E46390" w:rsidP="00EC11F6">
            <w:pPr>
              <w:pStyle w:val="NoSpacing"/>
              <w:numPr>
                <w:ilvl w:val="0"/>
                <w:numId w:val="2"/>
              </w:numPr>
            </w:pPr>
            <w:proofErr w:type="spellStart"/>
            <w:r>
              <w:t>Nystagmus</w:t>
            </w:r>
            <w:proofErr w:type="spellEnd"/>
            <w:r>
              <w:t xml:space="preserve"> (abnormal eye tracking)</w:t>
            </w:r>
          </w:p>
        </w:tc>
      </w:tr>
    </w:tbl>
    <w:p w:rsidR="00EC11F6" w:rsidRDefault="00EC11F6" w:rsidP="008742F4">
      <w:pPr>
        <w:pStyle w:val="NoSpacing"/>
      </w:pPr>
    </w:p>
    <w:p w:rsidR="008162FF" w:rsidRPr="00055431" w:rsidRDefault="00EC11F6" w:rsidP="008742F4">
      <w:pPr>
        <w:pStyle w:val="NoSpacing"/>
      </w:pPr>
      <w:r>
        <w:t xml:space="preserve">It should be stressed that one need not lose consciousness in order to incur a concussion; rather, </w:t>
      </w:r>
      <w:r w:rsidR="00890395">
        <w:t>loss of consciousness occurs in only about 10% of cases.</w:t>
      </w:r>
      <w:r w:rsidR="007D6D88">
        <w:rPr>
          <w:vertAlign w:val="superscript"/>
        </w:rPr>
        <w:t>2</w:t>
      </w:r>
      <w:r w:rsidR="00C91012">
        <w:t xml:space="preserve">  A</w:t>
      </w:r>
      <w:r w:rsidR="00055431">
        <w:t xml:space="preserve"> direct blow to the head is</w:t>
      </w:r>
      <w:r w:rsidR="00C91012">
        <w:t xml:space="preserve"> also</w:t>
      </w:r>
      <w:r w:rsidR="00055431">
        <w:t xml:space="preserve"> not</w:t>
      </w:r>
      <w:r w:rsidR="007C191B">
        <w:t xml:space="preserve"> necessary</w:t>
      </w:r>
      <w:r w:rsidR="00C91012">
        <w:t xml:space="preserve"> in order</w:t>
      </w:r>
      <w:r w:rsidR="007C191B">
        <w:t xml:space="preserve"> </w:t>
      </w:r>
      <w:r w:rsidR="00055431">
        <w:t xml:space="preserve"> to get a concussion.  The brain only needs to move within the cranium and collide with the walls of the skull.  Therefore, an indirect force to the head like coming to a sudden stop by colliding with another person or object can cause the brain to move and create a concussion.</w:t>
      </w:r>
    </w:p>
    <w:p w:rsidR="008162FF" w:rsidRDefault="008162FF">
      <w:r>
        <w:br w:type="page"/>
      </w:r>
    </w:p>
    <w:p w:rsidR="008C5110" w:rsidRDefault="00BC4FD6" w:rsidP="008C5110">
      <w:pPr>
        <w:pStyle w:val="Heading1"/>
      </w:pPr>
      <w:bookmarkStart w:id="4" w:name="_Toc280623812"/>
      <w:r>
        <w:lastRenderedPageBreak/>
        <w:t>Concussion Evaluation and Classification Algorithm</w:t>
      </w:r>
      <w:bookmarkEnd w:id="4"/>
    </w:p>
    <w:p w:rsidR="008C5110" w:rsidRDefault="008C5110" w:rsidP="006605A1">
      <w:pPr>
        <w:pStyle w:val="Heading2"/>
      </w:pPr>
      <w:bookmarkStart w:id="5" w:name="_Toc280623813"/>
      <w:r>
        <w:t>Evaluation of Concussion</w:t>
      </w:r>
      <w:bookmarkEnd w:id="5"/>
    </w:p>
    <w:p w:rsidR="008C5110" w:rsidRDefault="008C5110" w:rsidP="008C5110">
      <w:pPr>
        <w:pStyle w:val="NoSpacing"/>
      </w:pPr>
      <w:r>
        <w:t>The evaluation of a concussion shall begin as soon as the medical staff makes contact with the athlete</w:t>
      </w:r>
      <w:r w:rsidR="001831A8">
        <w:t>, whether that is on the field or on the sideline.  A detailed history shall first be taken in order to determine mechanism of injury, orientation, memory integrity, and a symptom inventory.</w:t>
      </w:r>
      <w:r w:rsidR="00A04370">
        <w:t xml:space="preserve">  A medical examination will also be conducted so as to gather vital sign and neurological baselines.</w:t>
      </w:r>
      <w:r w:rsidR="001831A8">
        <w:t xml:space="preserve">  Once immediate life threats are ruled out and a concussion is suspected by</w:t>
      </w:r>
      <w:r w:rsidR="000D4AFB">
        <w:t xml:space="preserve"> virtue of</w:t>
      </w:r>
      <w:r w:rsidR="001831A8">
        <w:t xml:space="preserve"> findings listed in the “Signs and Symptoms of Concussion” section of this protocol, the staff shall utilize the SCAT2 assessment tool</w:t>
      </w:r>
      <w:r w:rsidR="002F0034">
        <w:t xml:space="preserve"> (located in Appendix C)</w:t>
      </w:r>
      <w:r w:rsidR="001831A8">
        <w:t xml:space="preserve"> to document findings.</w:t>
      </w:r>
      <w:r w:rsidR="00753381">
        <w:rPr>
          <w:vertAlign w:val="superscript"/>
        </w:rPr>
        <w:t>1</w:t>
      </w:r>
    </w:p>
    <w:p w:rsidR="00580393" w:rsidRDefault="00580393" w:rsidP="008C5110">
      <w:pPr>
        <w:pStyle w:val="NoSpacing"/>
      </w:pPr>
    </w:p>
    <w:p w:rsidR="002F0034" w:rsidRDefault="00580393" w:rsidP="002F0034">
      <w:pPr>
        <w:pStyle w:val="NoSpacing"/>
      </w:pPr>
      <w:r>
        <w:t>If the medical staff is not available to complete a</w:t>
      </w:r>
      <w:r w:rsidR="002465DD">
        <w:t>n</w:t>
      </w:r>
      <w:r>
        <w:t xml:space="preserve"> evaluation of the athlete, the coaching staff should remove the athlete from competition.  They shou</w:t>
      </w:r>
      <w:r w:rsidR="008C5FCA">
        <w:t xml:space="preserve">ld then contact the VHHS </w:t>
      </w:r>
      <w:r w:rsidR="00F46C08">
        <w:t xml:space="preserve">Athletic Training </w:t>
      </w:r>
      <w:r>
        <w:t>staff immediately to determine further care.  As the situation dictates, the medical staff will take a history over the phone and provide the appropriate recommendations.</w:t>
      </w:r>
      <w:r w:rsidR="002465DD">
        <w:t xml:space="preserve">  Unless the staff directs that the athlete be taken to the hospital, the athlete shall report to the Athletic Training Office upon their return to campus for a more thorough medical evaluation.</w:t>
      </w:r>
    </w:p>
    <w:p w:rsidR="002F0034" w:rsidRDefault="002F0034" w:rsidP="006605A1">
      <w:pPr>
        <w:pStyle w:val="Heading2"/>
      </w:pPr>
      <w:bookmarkStart w:id="6" w:name="_Toc280623814"/>
      <w:r>
        <w:t>Concussion Severity Classification</w:t>
      </w:r>
      <w:bookmarkEnd w:id="6"/>
    </w:p>
    <w:p w:rsidR="002F0034" w:rsidRDefault="002F0034" w:rsidP="002F0034">
      <w:pPr>
        <w:pStyle w:val="NoSpacing"/>
      </w:pPr>
      <w:r>
        <w:t>Based on the findings of the evaluation, the staff shall classify the grade or severity of the concussion according to the standards of the American Academy of Neurology</w:t>
      </w:r>
      <w:r w:rsidR="001B4D5A">
        <w:t>.</w:t>
      </w:r>
      <w:r w:rsidR="0093444C">
        <w:t xml:space="preserve">  There is considerable debate in the sports medicine community as to which classifi</w:t>
      </w:r>
      <w:r w:rsidR="0030114D">
        <w:t>cation system to use.  Unfortunate</w:t>
      </w:r>
      <w:r w:rsidR="00F90022">
        <w:t>ly</w:t>
      </w:r>
      <w:r w:rsidR="0093444C">
        <w:t xml:space="preserve">, there is no consensus on system utilization </w:t>
      </w:r>
      <w:r w:rsidR="003B65AD">
        <w:t>as no single</w:t>
      </w:r>
      <w:r w:rsidR="0093444C">
        <w:t xml:space="preserve"> system is empirically proven nor fits every individual every time</w:t>
      </w:r>
      <w:r w:rsidR="00AD181B">
        <w:t xml:space="preserve">.  </w:t>
      </w:r>
      <w:r w:rsidR="00D1777F">
        <w:t>It also needs to be stressed that these classifications are primarily for init</w:t>
      </w:r>
      <w:r w:rsidR="00AD181B">
        <w:t>ial management and they have not been positively correlat</w:t>
      </w:r>
      <w:r w:rsidR="008C5FCA">
        <w:t>ed with recovery time.  The VHHS</w:t>
      </w:r>
      <w:r w:rsidR="00F46C08">
        <w:t xml:space="preserve"> Athletic Training </w:t>
      </w:r>
      <w:r w:rsidR="00AD181B">
        <w:t>staff is utilizing the AAN scale as it is one of the more conservative systems and it is relatively simple to utilize.</w:t>
      </w:r>
      <w:r w:rsidR="001B4D5A">
        <w:t xml:space="preserve">  The</w:t>
      </w:r>
      <w:r w:rsidR="0030114D">
        <w:t xml:space="preserve"> AAN</w:t>
      </w:r>
      <w:r w:rsidR="001B4D5A">
        <w:t xml:space="preserve"> classification is as follows</w:t>
      </w:r>
      <w:r w:rsidR="001B4D5A">
        <w:rPr>
          <w:vertAlign w:val="superscript"/>
        </w:rPr>
        <w:t>2</w:t>
      </w:r>
      <w:proofErr w:type="gramStart"/>
      <w:r w:rsidR="001B4D5A">
        <w:rPr>
          <w:vertAlign w:val="superscript"/>
        </w:rPr>
        <w:t>,3</w:t>
      </w:r>
      <w:proofErr w:type="gramEnd"/>
      <w:r w:rsidR="001B4D5A">
        <w:t>:</w:t>
      </w:r>
    </w:p>
    <w:p w:rsidR="001B4D5A" w:rsidRDefault="001B4D5A" w:rsidP="002F0034">
      <w:pPr>
        <w:pStyle w:val="NoSpacing"/>
      </w:pPr>
    </w:p>
    <w:tbl>
      <w:tblPr>
        <w:tblStyle w:val="TableGrid"/>
        <w:tblW w:w="0" w:type="auto"/>
        <w:tblLook w:val="04A0"/>
      </w:tblPr>
      <w:tblGrid>
        <w:gridCol w:w="3192"/>
        <w:gridCol w:w="3192"/>
        <w:gridCol w:w="3192"/>
      </w:tblGrid>
      <w:tr w:rsidR="004C352A" w:rsidTr="00160C76">
        <w:tc>
          <w:tcPr>
            <w:tcW w:w="3192" w:type="dxa"/>
          </w:tcPr>
          <w:p w:rsidR="004C352A" w:rsidRPr="009724BC" w:rsidRDefault="004C352A" w:rsidP="004C352A">
            <w:pPr>
              <w:pStyle w:val="NoSpacing"/>
              <w:jc w:val="center"/>
              <w:rPr>
                <w:b/>
              </w:rPr>
            </w:pPr>
            <w:r w:rsidRPr="009724BC">
              <w:rPr>
                <w:b/>
              </w:rPr>
              <w:t>Grade 1 (Mild)</w:t>
            </w:r>
          </w:p>
        </w:tc>
        <w:tc>
          <w:tcPr>
            <w:tcW w:w="3192" w:type="dxa"/>
          </w:tcPr>
          <w:p w:rsidR="004C352A" w:rsidRPr="009724BC" w:rsidRDefault="004C352A" w:rsidP="004C352A">
            <w:pPr>
              <w:pStyle w:val="NoSpacing"/>
              <w:jc w:val="center"/>
              <w:rPr>
                <w:b/>
              </w:rPr>
            </w:pPr>
            <w:r w:rsidRPr="009724BC">
              <w:rPr>
                <w:b/>
              </w:rPr>
              <w:t>Grade 2 (Moderate)</w:t>
            </w:r>
          </w:p>
        </w:tc>
        <w:tc>
          <w:tcPr>
            <w:tcW w:w="3192" w:type="dxa"/>
          </w:tcPr>
          <w:p w:rsidR="004C352A" w:rsidRPr="009724BC" w:rsidRDefault="004C352A" w:rsidP="004C352A">
            <w:pPr>
              <w:pStyle w:val="NoSpacing"/>
              <w:jc w:val="center"/>
              <w:rPr>
                <w:b/>
              </w:rPr>
            </w:pPr>
            <w:r w:rsidRPr="009724BC">
              <w:rPr>
                <w:b/>
              </w:rPr>
              <w:t>Grade 3 (Severe)</w:t>
            </w:r>
          </w:p>
        </w:tc>
      </w:tr>
      <w:tr w:rsidR="004C352A" w:rsidTr="00160C76">
        <w:tc>
          <w:tcPr>
            <w:tcW w:w="3192" w:type="dxa"/>
          </w:tcPr>
          <w:p w:rsidR="004C352A" w:rsidRDefault="009724BC" w:rsidP="009724BC">
            <w:pPr>
              <w:pStyle w:val="NoSpacing"/>
              <w:numPr>
                <w:ilvl w:val="0"/>
                <w:numId w:val="3"/>
              </w:numPr>
            </w:pPr>
            <w:r>
              <w:t>Transient confusion</w:t>
            </w:r>
          </w:p>
          <w:p w:rsidR="009724BC" w:rsidRDefault="00D432DF" w:rsidP="009724BC">
            <w:pPr>
              <w:pStyle w:val="NoSpacing"/>
              <w:numPr>
                <w:ilvl w:val="0"/>
                <w:numId w:val="3"/>
              </w:numPr>
            </w:pPr>
            <w:r>
              <w:t xml:space="preserve">Symptoms last &lt;15 </w:t>
            </w:r>
            <w:proofErr w:type="spellStart"/>
            <w:r>
              <w:t>mins</w:t>
            </w:r>
            <w:proofErr w:type="spellEnd"/>
          </w:p>
          <w:p w:rsidR="009724BC" w:rsidRDefault="009724BC" w:rsidP="009724BC">
            <w:pPr>
              <w:pStyle w:val="NoSpacing"/>
              <w:numPr>
                <w:ilvl w:val="0"/>
                <w:numId w:val="3"/>
              </w:numPr>
            </w:pPr>
            <w:r>
              <w:t>No loss of consciousness</w:t>
            </w:r>
          </w:p>
        </w:tc>
        <w:tc>
          <w:tcPr>
            <w:tcW w:w="3192" w:type="dxa"/>
          </w:tcPr>
          <w:p w:rsidR="004C352A" w:rsidRDefault="009724BC" w:rsidP="009724BC">
            <w:pPr>
              <w:pStyle w:val="NoSpacing"/>
              <w:numPr>
                <w:ilvl w:val="0"/>
                <w:numId w:val="3"/>
              </w:numPr>
            </w:pPr>
            <w:r>
              <w:t>Transient confusion</w:t>
            </w:r>
          </w:p>
          <w:p w:rsidR="009724BC" w:rsidRDefault="00D432DF" w:rsidP="009724BC">
            <w:pPr>
              <w:pStyle w:val="NoSpacing"/>
              <w:numPr>
                <w:ilvl w:val="0"/>
                <w:numId w:val="3"/>
              </w:numPr>
            </w:pPr>
            <w:r>
              <w:t xml:space="preserve">Symptoms last &gt;15 </w:t>
            </w:r>
            <w:proofErr w:type="spellStart"/>
            <w:r>
              <w:t>mins</w:t>
            </w:r>
            <w:proofErr w:type="spellEnd"/>
          </w:p>
          <w:p w:rsidR="009724BC" w:rsidRDefault="009724BC" w:rsidP="009724BC">
            <w:pPr>
              <w:pStyle w:val="NoSpacing"/>
              <w:numPr>
                <w:ilvl w:val="0"/>
                <w:numId w:val="3"/>
              </w:numPr>
            </w:pPr>
            <w:r>
              <w:t>No loss of consciousness</w:t>
            </w:r>
          </w:p>
        </w:tc>
        <w:tc>
          <w:tcPr>
            <w:tcW w:w="3192" w:type="dxa"/>
          </w:tcPr>
          <w:p w:rsidR="009724BC" w:rsidRDefault="009724BC" w:rsidP="009724BC">
            <w:pPr>
              <w:pStyle w:val="NoSpacing"/>
              <w:jc w:val="center"/>
            </w:pPr>
          </w:p>
          <w:p w:rsidR="004C352A" w:rsidRDefault="009724BC" w:rsidP="009724BC">
            <w:pPr>
              <w:pStyle w:val="NoSpacing"/>
              <w:jc w:val="center"/>
            </w:pPr>
            <w:r>
              <w:t>Any loss of consciousness</w:t>
            </w:r>
          </w:p>
        </w:tc>
      </w:tr>
    </w:tbl>
    <w:p w:rsidR="006C14E4" w:rsidRDefault="006C14E4" w:rsidP="006C14E4">
      <w:pPr>
        <w:pStyle w:val="Heading1"/>
      </w:pPr>
      <w:bookmarkStart w:id="7" w:name="_Toc280623815"/>
      <w:r>
        <w:t>Concussion Management and Treatment</w:t>
      </w:r>
      <w:bookmarkEnd w:id="7"/>
    </w:p>
    <w:p w:rsidR="00EF7982" w:rsidRDefault="003556AF" w:rsidP="006605A1">
      <w:pPr>
        <w:pStyle w:val="Heading2"/>
      </w:pPr>
      <w:bookmarkStart w:id="8" w:name="_Toc280623816"/>
      <w:r>
        <w:t>Immediate Field Management</w:t>
      </w:r>
      <w:bookmarkEnd w:id="8"/>
    </w:p>
    <w:p w:rsidR="00F27A8B" w:rsidRDefault="00613D7A" w:rsidP="003556AF">
      <w:pPr>
        <w:pStyle w:val="NoSpacing"/>
      </w:pPr>
      <w:r>
        <w:t>Concussions that have been classified as a grade 1 or 2 will disqualify that athlete</w:t>
      </w:r>
      <w:r w:rsidR="00CC0532">
        <w:t xml:space="preserve"> from return to play that day.  They shall continue to be monitored by the medical staff through the rest of the event</w:t>
      </w:r>
      <w:r w:rsidR="00F27A8B">
        <w:t>.  The</w:t>
      </w:r>
      <w:r w:rsidR="00DD2EE4">
        <w:t xml:space="preserve"> athlete’s family </w:t>
      </w:r>
      <w:r w:rsidR="00F27A8B">
        <w:t xml:space="preserve">will be notified of the situation.  The indications for referral to a physician </w:t>
      </w:r>
      <w:r w:rsidR="00B235B9">
        <w:t xml:space="preserve">or emergency department </w:t>
      </w:r>
      <w:r w:rsidR="00F27A8B">
        <w:t xml:space="preserve">will be discussed with family at this time.  Refer to the “Indications for Physician Referral” section </w:t>
      </w:r>
      <w:r w:rsidR="008D3397">
        <w:t>of this protocol for an explanation</w:t>
      </w:r>
      <w:r w:rsidR="00F27A8B">
        <w:t xml:space="preserve"> of these indicators.</w:t>
      </w:r>
    </w:p>
    <w:p w:rsidR="00F27A8B" w:rsidRDefault="00F27A8B" w:rsidP="003556AF">
      <w:pPr>
        <w:pStyle w:val="NoSpacing"/>
      </w:pPr>
    </w:p>
    <w:p w:rsidR="003556AF" w:rsidRDefault="00F27A8B" w:rsidP="003556AF">
      <w:pPr>
        <w:pStyle w:val="NoSpacing"/>
      </w:pPr>
      <w:r>
        <w:t>Concussions classified as a grade 3 shall be treated as a medical emergency.  A high index of suspicion shall be uphel</w:t>
      </w:r>
      <w:r w:rsidR="00FF4365">
        <w:t>d in the</w:t>
      </w:r>
      <w:r w:rsidR="00B235B9">
        <w:t>se</w:t>
      </w:r>
      <w:r w:rsidR="00FF4365">
        <w:t xml:space="preserve"> patients.  Upon arrival to the patient’s side, the cervical spine should be immobilized, assure airway patency, address any immediate life threats, and EMS </w:t>
      </w:r>
      <w:r w:rsidR="00B871C7">
        <w:t>should be activated per the VHHS</w:t>
      </w:r>
      <w:r w:rsidR="00FF4365">
        <w:t xml:space="preserve"> E</w:t>
      </w:r>
      <w:r w:rsidR="00CC4A98">
        <w:t>me</w:t>
      </w:r>
      <w:r w:rsidR="00A921AC">
        <w:t>r</w:t>
      </w:r>
      <w:r w:rsidR="00CC4A98">
        <w:t xml:space="preserve">gency </w:t>
      </w:r>
      <w:r w:rsidR="00FF4365">
        <w:t>A</w:t>
      </w:r>
      <w:r w:rsidR="00CC4A98">
        <w:t xml:space="preserve">ction </w:t>
      </w:r>
      <w:r w:rsidR="00FF4365">
        <w:t>P</w:t>
      </w:r>
      <w:r w:rsidR="00CC4A98">
        <w:t>lan</w:t>
      </w:r>
      <w:r w:rsidR="00FF4365">
        <w:t xml:space="preserve">.  These patients shall be transported to the hospital via ambulance </w:t>
      </w:r>
      <w:r w:rsidR="00FF4365">
        <w:lastRenderedPageBreak/>
        <w:t>in order to receive further medical care and evaluation</w:t>
      </w:r>
      <w:r w:rsidR="00FB346F">
        <w:rPr>
          <w:vertAlign w:val="superscript"/>
        </w:rPr>
        <w:t>4</w:t>
      </w:r>
      <w:r w:rsidR="00FF4365">
        <w:t>.  The order of adults that shall accompany the athlete to the hospit</w:t>
      </w:r>
      <w:r w:rsidR="00A27CC8">
        <w:t xml:space="preserve">al is also indicated in the </w:t>
      </w:r>
      <w:proofErr w:type="gramStart"/>
      <w:r w:rsidR="00A27CC8">
        <w:t xml:space="preserve">VHHS </w:t>
      </w:r>
      <w:r w:rsidR="00FF4365">
        <w:t xml:space="preserve"> EAP</w:t>
      </w:r>
      <w:proofErr w:type="gramEnd"/>
      <w:r w:rsidR="00FF4365">
        <w:t>.</w:t>
      </w:r>
    </w:p>
    <w:p w:rsidR="003556AF" w:rsidRPr="003556AF" w:rsidRDefault="003556AF" w:rsidP="006605A1">
      <w:pPr>
        <w:pStyle w:val="Heading2"/>
      </w:pPr>
      <w:bookmarkStart w:id="9" w:name="_Toc280623817"/>
      <w:r>
        <w:t>Concussion Treatment</w:t>
      </w:r>
      <w:bookmarkEnd w:id="9"/>
    </w:p>
    <w:p w:rsidR="006C14E4" w:rsidRPr="007D6D88" w:rsidRDefault="00CA4B67" w:rsidP="006C14E4">
      <w:pPr>
        <w:pStyle w:val="NoSpacing"/>
        <w:rPr>
          <w:vertAlign w:val="superscript"/>
        </w:rPr>
      </w:pPr>
      <w:r>
        <w:t>At this time, there is no</w:t>
      </w:r>
      <w:r w:rsidR="009730AA">
        <w:t xml:space="preserve"> pharmacological or therapeutic modality that exists to treat concussions.  The only treatment available is to get plenty of sleep, keep hydrated, and to ma</w:t>
      </w:r>
      <w:r w:rsidR="007D6D88">
        <w:t xml:space="preserve">intain a healthy, balanced diet.  </w:t>
      </w:r>
      <w:r w:rsidR="001E497E">
        <w:t xml:space="preserve">It should be </w:t>
      </w:r>
      <w:r w:rsidR="009E357D">
        <w:t xml:space="preserve">stressed that the patient should not take any pain medication like acetaminophen (Tylenol) or </w:t>
      </w:r>
      <w:r w:rsidR="00646C1D">
        <w:t xml:space="preserve">ibuprofen (Advil, </w:t>
      </w:r>
      <w:r w:rsidR="00987305">
        <w:t>Motrin</w:t>
      </w:r>
      <w:r w:rsidR="00C45EEB">
        <w:t xml:space="preserve">, etc) without consulting a physician.  These medications can mask </w:t>
      </w:r>
      <w:r w:rsidR="00971B37">
        <w:t>symptoms of a more serious head injury</w:t>
      </w:r>
      <w:r w:rsidR="002A5F1D">
        <w:t xml:space="preserve"> in the first 24-48 hours</w:t>
      </w:r>
      <w:r w:rsidR="00C45EEB">
        <w:t>.</w:t>
      </w:r>
      <w:r w:rsidR="002A5F1D">
        <w:t xml:space="preserve">  Additionally, they may make other post-concussion symptoms seem to disappear before they are legitimately resolved.</w:t>
      </w:r>
      <w:r w:rsidR="007D6D88">
        <w:rPr>
          <w:vertAlign w:val="superscript"/>
        </w:rPr>
        <w:t>1</w:t>
      </w:r>
      <w:proofErr w:type="gramStart"/>
      <w:r w:rsidR="007D6D88">
        <w:rPr>
          <w:vertAlign w:val="superscript"/>
        </w:rPr>
        <w:t>,2</w:t>
      </w:r>
      <w:proofErr w:type="gramEnd"/>
    </w:p>
    <w:p w:rsidR="00C45EEB" w:rsidRDefault="00C45EEB" w:rsidP="006C14E4">
      <w:pPr>
        <w:pStyle w:val="NoSpacing"/>
      </w:pPr>
    </w:p>
    <w:p w:rsidR="00C45EEB" w:rsidRDefault="00C45EEB" w:rsidP="006C14E4">
      <w:pPr>
        <w:pStyle w:val="NoSpacing"/>
      </w:pPr>
      <w:r>
        <w:t>As per school policy, if a student is suspected</w:t>
      </w:r>
      <w:r w:rsidR="0055228E">
        <w:t xml:space="preserve"> of </w:t>
      </w:r>
      <w:r>
        <w:t xml:space="preserve">having a concussion, their parents will be </w:t>
      </w:r>
      <w:r w:rsidR="001E1075">
        <w:t>contacted and they shall be sent home fo</w:t>
      </w:r>
      <w:r w:rsidR="00DD2EE4">
        <w:t xml:space="preserve">r observation. </w:t>
      </w:r>
      <w:r w:rsidR="001E1075">
        <w:t xml:space="preserve">  The patient shall remain off campus </w:t>
      </w:r>
      <w:r w:rsidR="005A7D19">
        <w:t>until their symptoms resolve or at minimum that evening</w:t>
      </w:r>
      <w:r w:rsidR="00103768">
        <w:t>, whichever is the longer time frame</w:t>
      </w:r>
      <w:r w:rsidR="005A7D19">
        <w:t>.</w:t>
      </w:r>
      <w:r w:rsidR="00A27CC8">
        <w:t xml:space="preserve">  The VHHS</w:t>
      </w:r>
      <w:r w:rsidR="00F46C08">
        <w:t xml:space="preserve"> Athletic </w:t>
      </w:r>
      <w:proofErr w:type="gramStart"/>
      <w:r w:rsidR="00F46C08">
        <w:t xml:space="preserve">Training </w:t>
      </w:r>
      <w:r w:rsidR="00A1781E">
        <w:t xml:space="preserve"> s</w:t>
      </w:r>
      <w:r w:rsidR="009040EB">
        <w:t>taff</w:t>
      </w:r>
      <w:proofErr w:type="gramEnd"/>
      <w:r w:rsidR="009040EB">
        <w:t xml:space="preserve"> encourages families to consider keeping their child home for at least 1 school day</w:t>
      </w:r>
      <w:r w:rsidR="007C191B">
        <w:t xml:space="preserve"> in order to promote mental rest</w:t>
      </w:r>
      <w:r w:rsidR="009040EB">
        <w:t>.  While it may put them behind in the short-term, returning to a rigorou</w:t>
      </w:r>
      <w:r w:rsidR="00A27CC8">
        <w:t xml:space="preserve">s academic </w:t>
      </w:r>
      <w:proofErr w:type="gramStart"/>
      <w:r w:rsidR="00A27CC8">
        <w:t>en</w:t>
      </w:r>
      <w:r w:rsidR="00DD2EE4">
        <w:t xml:space="preserve">vironment </w:t>
      </w:r>
      <w:r w:rsidR="009040EB">
        <w:t xml:space="preserve"> too</w:t>
      </w:r>
      <w:proofErr w:type="gramEnd"/>
      <w:r w:rsidR="009040EB">
        <w:t xml:space="preserve"> soon can be detrimental in the long-term.</w:t>
      </w:r>
      <w:r w:rsidR="00CF42D5">
        <w:t xml:space="preserve">  The student’s brain may not be able to op</w:t>
      </w:r>
      <w:r w:rsidR="00B90F44">
        <w:t>erate at its highest capacity in</w:t>
      </w:r>
      <w:r w:rsidR="00CF42D5">
        <w:t xml:space="preserve"> terms of processing speed, memory formation, and memory recall.  Additionally, the cognitive load can potentially slow recovery.</w:t>
      </w:r>
      <w:r w:rsidR="009040EB">
        <w:t xml:space="preserve">  A simple analogy to consider is thinking on a concussion is like trying to run on freshly sprained ankle.</w:t>
      </w:r>
    </w:p>
    <w:p w:rsidR="00213E4B" w:rsidRDefault="00213E4B" w:rsidP="006C14E4">
      <w:pPr>
        <w:pStyle w:val="NoSpacing"/>
      </w:pPr>
    </w:p>
    <w:p w:rsidR="00213E4B" w:rsidRDefault="00213E4B" w:rsidP="006C14E4">
      <w:pPr>
        <w:pStyle w:val="NoSpacing"/>
      </w:pPr>
      <w:r>
        <w:t>In the past, people were told to awaken someone with a concussion every 2 hours through the night.  This practice has gone by the wayside as it has been determined to be generally unnecessary</w:t>
      </w:r>
      <w:r w:rsidR="002A5F1D">
        <w:t xml:space="preserve"> (especially with grade 1 concussions)</w:t>
      </w:r>
      <w:r>
        <w:t xml:space="preserve"> and disrupts the sleep</w:t>
      </w:r>
      <w:r w:rsidR="001C2F5E">
        <w:t xml:space="preserve"> that is so important to</w:t>
      </w:r>
      <w:r>
        <w:t xml:space="preserve"> recovery.</w:t>
      </w:r>
      <w:r w:rsidR="00A90187">
        <w:t xml:space="preserve">  The patient should</w:t>
      </w:r>
      <w:r w:rsidR="000D60D6">
        <w:t xml:space="preserve"> be awakened at certain intervals during the night</w:t>
      </w:r>
      <w:r w:rsidR="00A90187">
        <w:t xml:space="preserve"> only</w:t>
      </w:r>
      <w:r w:rsidR="000D60D6">
        <w:t xml:space="preserve"> if it is specifically recommended</w:t>
      </w:r>
      <w:r w:rsidR="00A90187">
        <w:t xml:space="preserve"> by an athletic trainer</w:t>
      </w:r>
      <w:r w:rsidR="000D60D6">
        <w:t xml:space="preserve"> or o</w:t>
      </w:r>
      <w:r w:rsidR="00A90187">
        <w:t>rdered by a</w:t>
      </w:r>
      <w:r w:rsidR="000D60D6">
        <w:t xml:space="preserve"> physician.</w:t>
      </w:r>
      <w:r w:rsidR="000D60D6">
        <w:rPr>
          <w:vertAlign w:val="superscript"/>
        </w:rPr>
        <w:t>2</w:t>
      </w:r>
    </w:p>
    <w:p w:rsidR="0063540D" w:rsidRDefault="0063540D" w:rsidP="006C14E4">
      <w:pPr>
        <w:pStyle w:val="NoSpacing"/>
      </w:pPr>
    </w:p>
    <w:p w:rsidR="0063540D" w:rsidRPr="009E7924" w:rsidRDefault="0063540D" w:rsidP="006C14E4">
      <w:pPr>
        <w:pStyle w:val="NoSpacing"/>
      </w:pPr>
      <w:r>
        <w:t>All patients shall be sent home with a head injury home care instructions sheet.  The sheet summaries this section to the parents as well as provides information for monitoring the patient.  The sheet is included in this protocol, and it can be located in Appendix B.</w:t>
      </w:r>
    </w:p>
    <w:p w:rsidR="006C14E4" w:rsidRDefault="006C14E4" w:rsidP="006C14E4">
      <w:pPr>
        <w:pStyle w:val="Heading1"/>
      </w:pPr>
      <w:bookmarkStart w:id="10" w:name="_Toc280623818"/>
      <w:r>
        <w:t>Indications for Physician Referral</w:t>
      </w:r>
      <w:bookmarkEnd w:id="10"/>
    </w:p>
    <w:p w:rsidR="006C14E4" w:rsidRDefault="006C14E4" w:rsidP="006C14E4">
      <w:pPr>
        <w:pStyle w:val="NoSpacing"/>
      </w:pPr>
    </w:p>
    <w:p w:rsidR="003556AF" w:rsidRDefault="0002070C" w:rsidP="006C14E4">
      <w:pPr>
        <w:pStyle w:val="NoSpacing"/>
      </w:pPr>
      <w:r>
        <w:t>Ultimately, the decision to seek physician evaluation for a concussion rests solely with the parent or legal guardian.</w:t>
      </w:r>
      <w:r w:rsidR="0082108F">
        <w:t xml:space="preserve">  The only exception to this statement is the management of a severe concussion, where the staff shall act upon the principle of implied consent.</w:t>
      </w:r>
      <w:r w:rsidR="00A1781E">
        <w:t xml:space="preserve">  The VHHS Athletic </w:t>
      </w:r>
      <w:proofErr w:type="gramStart"/>
      <w:r w:rsidR="00A1781E">
        <w:t xml:space="preserve">Training </w:t>
      </w:r>
      <w:r w:rsidR="00E80EA6">
        <w:t xml:space="preserve"> s</w:t>
      </w:r>
      <w:r w:rsidR="009E7924">
        <w:t>taff</w:t>
      </w:r>
      <w:proofErr w:type="gramEnd"/>
      <w:r w:rsidR="0082108F">
        <w:t>, otherwise,</w:t>
      </w:r>
      <w:r w:rsidR="009E7924">
        <w:t xml:space="preserve"> can only </w:t>
      </w:r>
      <w:r w:rsidR="00CE4528">
        <w:t>guide the parent or guardian with</w:t>
      </w:r>
      <w:r w:rsidR="009E7924">
        <w:t xml:space="preserve"> </w:t>
      </w:r>
      <w:r w:rsidR="009B58E5">
        <w:t>recommendations based on reported symptoms, physical findings, and patient history.</w:t>
      </w:r>
      <w:r w:rsidR="00CE4528">
        <w:t xml:space="preserve">  The staff shall make a recommendation of either immediate or delayed referral.</w:t>
      </w:r>
    </w:p>
    <w:p w:rsidR="008D3397" w:rsidRDefault="003556AF" w:rsidP="00C605F9">
      <w:pPr>
        <w:pStyle w:val="Heading2"/>
      </w:pPr>
      <w:bookmarkStart w:id="11" w:name="_Toc280623819"/>
      <w:r>
        <w:t>Immediate Referral Indicat</w:t>
      </w:r>
      <w:r w:rsidR="00C37B92">
        <w:t>ions</w:t>
      </w:r>
      <w:bookmarkEnd w:id="11"/>
    </w:p>
    <w:p w:rsidR="008D3397" w:rsidRDefault="00C605F9" w:rsidP="00C37B92">
      <w:pPr>
        <w:pStyle w:val="NoSpacing"/>
      </w:pPr>
      <w:r>
        <w:t xml:space="preserve">The following are evaluation findings that upon which </w:t>
      </w:r>
      <w:r w:rsidR="00A1781E">
        <w:t xml:space="preserve">the VHHS Athletic </w:t>
      </w:r>
      <w:proofErr w:type="gramStart"/>
      <w:r w:rsidR="00A1781E">
        <w:t xml:space="preserve">Training </w:t>
      </w:r>
      <w:r>
        <w:t xml:space="preserve"> staff</w:t>
      </w:r>
      <w:proofErr w:type="gramEnd"/>
      <w:r>
        <w:t xml:space="preserve"> will strongly advise that the athlete be seen that day by a physician or in an emergency department</w:t>
      </w:r>
      <w:r>
        <w:rPr>
          <w:vertAlign w:val="superscript"/>
        </w:rPr>
        <w:t>2</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605F9" w:rsidTr="00EF7982">
        <w:tc>
          <w:tcPr>
            <w:tcW w:w="4788" w:type="dxa"/>
          </w:tcPr>
          <w:p w:rsidR="00C605F9" w:rsidRDefault="00C605F9" w:rsidP="00C605F9">
            <w:pPr>
              <w:pStyle w:val="NoSpacing"/>
              <w:numPr>
                <w:ilvl w:val="0"/>
                <w:numId w:val="4"/>
              </w:numPr>
            </w:pPr>
            <w:r>
              <w:t>Loss of consciousness on the field</w:t>
            </w:r>
          </w:p>
          <w:p w:rsidR="00C605F9" w:rsidRDefault="00C605F9" w:rsidP="00C605F9">
            <w:pPr>
              <w:pStyle w:val="NoSpacing"/>
              <w:numPr>
                <w:ilvl w:val="0"/>
                <w:numId w:val="4"/>
              </w:numPr>
            </w:pPr>
            <w:r>
              <w:t>Amnesia lasting longer than 15 minutes</w:t>
            </w:r>
          </w:p>
          <w:p w:rsidR="00C605F9" w:rsidRDefault="00C605F9" w:rsidP="00C605F9">
            <w:pPr>
              <w:pStyle w:val="NoSpacing"/>
              <w:numPr>
                <w:ilvl w:val="0"/>
                <w:numId w:val="4"/>
              </w:numPr>
            </w:pPr>
            <w:r>
              <w:t>Deterioration of neurological function</w:t>
            </w:r>
          </w:p>
          <w:p w:rsidR="00C605F9" w:rsidRDefault="00C605F9" w:rsidP="00C605F9">
            <w:pPr>
              <w:pStyle w:val="NoSpacing"/>
              <w:numPr>
                <w:ilvl w:val="0"/>
                <w:numId w:val="4"/>
              </w:numPr>
            </w:pPr>
            <w:r>
              <w:lastRenderedPageBreak/>
              <w:t>Decreasing level of consciousness</w:t>
            </w:r>
          </w:p>
          <w:p w:rsidR="00C605F9" w:rsidRDefault="00C605F9" w:rsidP="00C605F9">
            <w:pPr>
              <w:pStyle w:val="NoSpacing"/>
              <w:numPr>
                <w:ilvl w:val="0"/>
                <w:numId w:val="4"/>
              </w:numPr>
            </w:pPr>
            <w:r>
              <w:t>Decrease or irregularity in respirations</w:t>
            </w:r>
          </w:p>
          <w:p w:rsidR="00C605F9" w:rsidRDefault="00C605F9" w:rsidP="00C605F9">
            <w:pPr>
              <w:pStyle w:val="NoSpacing"/>
              <w:numPr>
                <w:ilvl w:val="0"/>
                <w:numId w:val="4"/>
              </w:numPr>
            </w:pPr>
            <w:r>
              <w:t>Decrease or irregularity in pulse</w:t>
            </w:r>
          </w:p>
          <w:p w:rsidR="00C605F9" w:rsidRDefault="00C605F9" w:rsidP="00C605F9">
            <w:pPr>
              <w:pStyle w:val="NoSpacing"/>
              <w:numPr>
                <w:ilvl w:val="0"/>
                <w:numId w:val="4"/>
              </w:numPr>
            </w:pPr>
            <w:r>
              <w:t>Increase in blood pressure</w:t>
            </w:r>
          </w:p>
          <w:p w:rsidR="00C605F9" w:rsidRDefault="00C605F9" w:rsidP="00C605F9">
            <w:pPr>
              <w:pStyle w:val="NoSpacing"/>
              <w:numPr>
                <w:ilvl w:val="0"/>
                <w:numId w:val="4"/>
              </w:numPr>
            </w:pPr>
            <w:r>
              <w:t>Unequal, dilated, or unreactive pupils</w:t>
            </w:r>
          </w:p>
          <w:p w:rsidR="00C605F9" w:rsidRDefault="00C605F9" w:rsidP="00C605F9">
            <w:pPr>
              <w:pStyle w:val="NoSpacing"/>
              <w:numPr>
                <w:ilvl w:val="0"/>
                <w:numId w:val="4"/>
              </w:numPr>
            </w:pPr>
            <w:r>
              <w:t>Cranial nerve deficits</w:t>
            </w:r>
          </w:p>
          <w:p w:rsidR="00C605F9" w:rsidRDefault="0046213C" w:rsidP="00C605F9">
            <w:pPr>
              <w:pStyle w:val="NoSpacing"/>
              <w:numPr>
                <w:ilvl w:val="0"/>
                <w:numId w:val="4"/>
              </w:numPr>
            </w:pPr>
            <w:r>
              <w:t>Vomiting</w:t>
            </w:r>
          </w:p>
        </w:tc>
        <w:tc>
          <w:tcPr>
            <w:tcW w:w="4788" w:type="dxa"/>
          </w:tcPr>
          <w:p w:rsidR="00C605F9" w:rsidRDefault="0046213C" w:rsidP="0046213C">
            <w:pPr>
              <w:pStyle w:val="NoSpacing"/>
              <w:numPr>
                <w:ilvl w:val="0"/>
                <w:numId w:val="4"/>
              </w:numPr>
            </w:pPr>
            <w:r>
              <w:lastRenderedPageBreak/>
              <w:t>Any signs of skull or neck trauma</w:t>
            </w:r>
          </w:p>
          <w:p w:rsidR="0046213C" w:rsidRDefault="0046213C" w:rsidP="0046213C">
            <w:pPr>
              <w:pStyle w:val="NoSpacing"/>
              <w:numPr>
                <w:ilvl w:val="0"/>
                <w:numId w:val="4"/>
              </w:numPr>
            </w:pPr>
            <w:r>
              <w:t>Seizure activity</w:t>
            </w:r>
          </w:p>
          <w:p w:rsidR="0046213C" w:rsidRDefault="0046213C" w:rsidP="0046213C">
            <w:pPr>
              <w:pStyle w:val="NoSpacing"/>
              <w:numPr>
                <w:ilvl w:val="0"/>
                <w:numId w:val="4"/>
              </w:numPr>
            </w:pPr>
            <w:r>
              <w:t>Motor deficits subsequent to initial exam</w:t>
            </w:r>
          </w:p>
          <w:p w:rsidR="0046213C" w:rsidRDefault="0046213C" w:rsidP="0046213C">
            <w:pPr>
              <w:pStyle w:val="NoSpacing"/>
              <w:numPr>
                <w:ilvl w:val="0"/>
                <w:numId w:val="4"/>
              </w:numPr>
            </w:pPr>
            <w:r>
              <w:lastRenderedPageBreak/>
              <w:t>Sensory deficits subsequent to initial exam</w:t>
            </w:r>
          </w:p>
          <w:p w:rsidR="0046213C" w:rsidRDefault="0046213C" w:rsidP="0046213C">
            <w:pPr>
              <w:pStyle w:val="NoSpacing"/>
              <w:numPr>
                <w:ilvl w:val="0"/>
                <w:numId w:val="4"/>
              </w:numPr>
            </w:pPr>
            <w:r>
              <w:t>Balance deficits subsequent to initial exam</w:t>
            </w:r>
          </w:p>
          <w:p w:rsidR="0046213C" w:rsidRDefault="0046213C" w:rsidP="0046213C">
            <w:pPr>
              <w:pStyle w:val="NoSpacing"/>
              <w:numPr>
                <w:ilvl w:val="0"/>
                <w:numId w:val="4"/>
              </w:numPr>
            </w:pPr>
            <w:r>
              <w:t>New cranial nerve deficits</w:t>
            </w:r>
          </w:p>
          <w:p w:rsidR="0046213C" w:rsidRDefault="0046213C" w:rsidP="0046213C">
            <w:pPr>
              <w:pStyle w:val="NoSpacing"/>
              <w:numPr>
                <w:ilvl w:val="0"/>
                <w:numId w:val="4"/>
              </w:numPr>
            </w:pPr>
            <w:r>
              <w:t>Worsening post</w:t>
            </w:r>
            <w:r w:rsidR="00282AEC">
              <w:t>-</w:t>
            </w:r>
            <w:r>
              <w:t>concussion symptoms</w:t>
            </w:r>
          </w:p>
          <w:p w:rsidR="00EF7982" w:rsidRDefault="00EF7982" w:rsidP="0046213C">
            <w:pPr>
              <w:pStyle w:val="NoSpacing"/>
              <w:numPr>
                <w:ilvl w:val="0"/>
                <w:numId w:val="4"/>
              </w:numPr>
            </w:pPr>
            <w:r>
              <w:t>Appearance of symptoms not in 1</w:t>
            </w:r>
            <w:r w:rsidRPr="00EF7982">
              <w:rPr>
                <w:vertAlign w:val="superscript"/>
              </w:rPr>
              <w:t>st</w:t>
            </w:r>
            <w:r>
              <w:t xml:space="preserve"> exam</w:t>
            </w:r>
          </w:p>
          <w:p w:rsidR="00EF7982" w:rsidRDefault="00EF7982" w:rsidP="0046213C">
            <w:pPr>
              <w:pStyle w:val="NoSpacing"/>
              <w:numPr>
                <w:ilvl w:val="0"/>
                <w:numId w:val="4"/>
              </w:numPr>
            </w:pPr>
            <w:r>
              <w:t>Still symptomatic at the end of the game</w:t>
            </w:r>
          </w:p>
          <w:p w:rsidR="00EF7982" w:rsidRDefault="00EE5F8A" w:rsidP="0046213C">
            <w:pPr>
              <w:pStyle w:val="NoSpacing"/>
              <w:numPr>
                <w:ilvl w:val="0"/>
                <w:numId w:val="4"/>
              </w:numPr>
            </w:pPr>
            <w:r>
              <w:t>Unusual personality or mood changes</w:t>
            </w:r>
          </w:p>
        </w:tc>
      </w:tr>
    </w:tbl>
    <w:p w:rsidR="00C37B92" w:rsidRPr="00C37B92" w:rsidRDefault="00C37B92" w:rsidP="00C37B92">
      <w:pPr>
        <w:pStyle w:val="Heading2"/>
      </w:pPr>
      <w:bookmarkStart w:id="12" w:name="_Toc280623820"/>
      <w:r>
        <w:lastRenderedPageBreak/>
        <w:t>Delayed Referral Indications</w:t>
      </w:r>
      <w:bookmarkEnd w:id="12"/>
    </w:p>
    <w:p w:rsidR="0096278D" w:rsidRDefault="0096278D" w:rsidP="006C14E4">
      <w:pPr>
        <w:pStyle w:val="NoSpacing"/>
      </w:pPr>
      <w:r>
        <w:t>This is the type of physician referral that is most likely to be recommended.  Delayed refer</w:t>
      </w:r>
      <w:r w:rsidR="00816CF8">
        <w:t>ral means that the family can</w:t>
      </w:r>
      <w:r>
        <w:t xml:space="preserve"> wait to see if any of the following indicators arise in the following days before seeking a physician’s care</w:t>
      </w:r>
      <w:r>
        <w:rPr>
          <w:vertAlign w:val="superscript"/>
        </w:rPr>
        <w:t>2</w:t>
      </w:r>
      <w:r>
        <w:t>:</w:t>
      </w:r>
    </w:p>
    <w:p w:rsidR="006C14E4" w:rsidRDefault="0096278D" w:rsidP="0096278D">
      <w:pPr>
        <w:pStyle w:val="NoSpacing"/>
        <w:numPr>
          <w:ilvl w:val="0"/>
          <w:numId w:val="5"/>
        </w:numPr>
      </w:pPr>
      <w:r>
        <w:t>Appearance of any of the indicators listed in the immediate referral section</w:t>
      </w:r>
    </w:p>
    <w:p w:rsidR="0096278D" w:rsidRDefault="0096278D" w:rsidP="0096278D">
      <w:pPr>
        <w:pStyle w:val="NoSpacing"/>
        <w:numPr>
          <w:ilvl w:val="0"/>
          <w:numId w:val="5"/>
        </w:numPr>
      </w:pPr>
      <w:r>
        <w:t>Post-concussion symptoms worsen or do not improve over time</w:t>
      </w:r>
    </w:p>
    <w:p w:rsidR="0096278D" w:rsidRDefault="0096278D" w:rsidP="0096278D">
      <w:pPr>
        <w:pStyle w:val="NoSpacing"/>
        <w:numPr>
          <w:ilvl w:val="0"/>
          <w:numId w:val="5"/>
        </w:numPr>
      </w:pPr>
      <w:r>
        <w:t>Increase in the number of post-concussion symptoms reported</w:t>
      </w:r>
    </w:p>
    <w:p w:rsidR="0096278D" w:rsidRDefault="0096278D" w:rsidP="0096278D">
      <w:pPr>
        <w:pStyle w:val="NoSpacing"/>
        <w:numPr>
          <w:ilvl w:val="0"/>
          <w:numId w:val="5"/>
        </w:numPr>
      </w:pPr>
      <w:r>
        <w:t>Post-concussion symptoms begin to interfere with the athlete’s daily activities (i.e. sleep disturbances, trouble in school)</w:t>
      </w:r>
    </w:p>
    <w:p w:rsidR="0030354B" w:rsidRDefault="0030354B" w:rsidP="0030354B">
      <w:pPr>
        <w:pStyle w:val="NoSpacing"/>
      </w:pPr>
    </w:p>
    <w:p w:rsidR="002C4A34" w:rsidRDefault="002C4A34" w:rsidP="0030354B">
      <w:pPr>
        <w:pStyle w:val="NoSpacing"/>
      </w:pPr>
      <w:r>
        <w:t>It s</w:t>
      </w:r>
      <w:r w:rsidR="00A27CC8">
        <w:t>hall be the position of the VHHS</w:t>
      </w:r>
      <w:r w:rsidR="00A1781E">
        <w:t xml:space="preserve"> Athletic </w:t>
      </w:r>
      <w:proofErr w:type="gramStart"/>
      <w:r w:rsidR="00A1781E">
        <w:t xml:space="preserve">Training </w:t>
      </w:r>
      <w:r>
        <w:t xml:space="preserve"> staff</w:t>
      </w:r>
      <w:proofErr w:type="gramEnd"/>
      <w:r>
        <w:t xml:space="preserve"> that any grade 2 concussion should be seen by a physician in the following days.  Additionally, a physician shall always be consulted in the determination of ending a season as directed by the standards in the subsequent section “Return to Play Criteria.”</w:t>
      </w:r>
    </w:p>
    <w:p w:rsidR="002C4A34" w:rsidRDefault="002C4A34" w:rsidP="0030354B">
      <w:pPr>
        <w:pStyle w:val="NoSpacing"/>
      </w:pPr>
    </w:p>
    <w:p w:rsidR="00053636" w:rsidRDefault="0030354B" w:rsidP="0030354B">
      <w:pPr>
        <w:pStyle w:val="NoSpacing"/>
      </w:pPr>
      <w:r>
        <w:t>Any appearance of immediate referral indicators in th</w:t>
      </w:r>
      <w:r w:rsidR="00DD69ED">
        <w:t>e days after the incident</w:t>
      </w:r>
      <w:r>
        <w:t xml:space="preserve"> mean</w:t>
      </w:r>
      <w:r w:rsidR="00DD69ED">
        <w:t>s</w:t>
      </w:r>
      <w:r>
        <w:t xml:space="preserve"> that the athlete</w:t>
      </w:r>
      <w:r w:rsidR="00DD69ED">
        <w:t xml:space="preserve"> should</w:t>
      </w:r>
      <w:r>
        <w:t xml:space="preserve"> be taken to the nearest emergency department.  However, the other delayed referral indicators do not necessarily require emergent evaluation.  Family physicians are certainly an option for referral, but they may</w:t>
      </w:r>
      <w:r w:rsidR="00DD69ED">
        <w:t xml:space="preserve"> or may</w:t>
      </w:r>
      <w:r>
        <w:t xml:space="preserve"> not be very experienced in the management of concussion</w:t>
      </w:r>
      <w:r w:rsidR="00DD69ED">
        <w:t>s</w:t>
      </w:r>
      <w:r w:rsidR="00A27CC8">
        <w:t>.  The VHHS</w:t>
      </w:r>
      <w:r w:rsidR="00A1781E">
        <w:t xml:space="preserve"> Athletic </w:t>
      </w:r>
      <w:proofErr w:type="gramStart"/>
      <w:r w:rsidR="00A1781E">
        <w:t xml:space="preserve">Training </w:t>
      </w:r>
      <w:r>
        <w:t xml:space="preserve"> staff</w:t>
      </w:r>
      <w:proofErr w:type="gramEnd"/>
      <w:r>
        <w:t xml:space="preserve"> can help arrange evaluation with the clinicians of the Midwest Center for Concu</w:t>
      </w:r>
      <w:r w:rsidR="00DD69ED">
        <w:t>ssion Care so as to provide access to local and high quality specialists.</w:t>
      </w:r>
      <w:r w:rsidR="00053636">
        <w:t xml:space="preserve"> </w:t>
      </w:r>
    </w:p>
    <w:p w:rsidR="00053636" w:rsidRDefault="00053636" w:rsidP="0030354B">
      <w:pPr>
        <w:pStyle w:val="NoSpacing"/>
      </w:pPr>
    </w:p>
    <w:p w:rsidR="0050065B" w:rsidRDefault="00A27CC8" w:rsidP="0030354B">
      <w:pPr>
        <w:pStyle w:val="NoSpacing"/>
      </w:pPr>
      <w:r>
        <w:t>VHHS</w:t>
      </w:r>
      <w:r w:rsidR="0050065B">
        <w:t xml:space="preserve"> is in the unique position of having a great deal of families with physicians and other highly qualified medical professionals as</w:t>
      </w:r>
      <w:r>
        <w:t xml:space="preserve"> parents or relatives.  The VHHS</w:t>
      </w:r>
      <w:r w:rsidR="00A1781E">
        <w:t xml:space="preserve"> Athletic </w:t>
      </w:r>
      <w:proofErr w:type="gramStart"/>
      <w:r w:rsidR="00A1781E">
        <w:t xml:space="preserve">Training </w:t>
      </w:r>
      <w:r w:rsidR="0050065B">
        <w:t xml:space="preserve"> staff</w:t>
      </w:r>
      <w:proofErr w:type="gramEnd"/>
      <w:r w:rsidR="0050065B">
        <w:t xml:space="preserve"> strenuously insists that any individual referred to a physician for a concussion evaluation should be seen by an independent physician.   This position is intended to help protect all parties from ethical conflicts of interest.      </w:t>
      </w:r>
    </w:p>
    <w:p w:rsidR="006C14E4" w:rsidRPr="006C14E4" w:rsidRDefault="006C14E4" w:rsidP="006C14E4">
      <w:pPr>
        <w:pStyle w:val="Heading1"/>
      </w:pPr>
      <w:bookmarkStart w:id="13" w:name="_Toc280623821"/>
      <w:r>
        <w:t>Return to Play Criteria</w:t>
      </w:r>
      <w:bookmarkEnd w:id="13"/>
    </w:p>
    <w:p w:rsidR="006C14E4" w:rsidRDefault="006C14E4" w:rsidP="001C2F5E">
      <w:pPr>
        <w:pStyle w:val="NoSpacing"/>
      </w:pPr>
    </w:p>
    <w:p w:rsidR="00CA4B67" w:rsidRDefault="00C81493" w:rsidP="001C2F5E">
      <w:pPr>
        <w:pStyle w:val="NoSpacing"/>
      </w:pPr>
      <w:r>
        <w:t>As discussed</w:t>
      </w:r>
      <w:r w:rsidR="00CA4B67">
        <w:t xml:space="preserve"> in the “Concussion Treatment” section of this protocol, the only existing treatment is rest.  Concussions take time to heal, and returning to play too soon can either seriously hamper recovery or even prove dangerous for the athlete.  Two concussions too close together, especially in young athletes, can result in</w:t>
      </w:r>
      <w:r w:rsidR="00B85D6D">
        <w:t xml:space="preserve"> the</w:t>
      </w:r>
      <w:r w:rsidR="00CA4B67">
        <w:t xml:space="preserve"> condition</w:t>
      </w:r>
      <w:r w:rsidR="00B85D6D">
        <w:t>s</w:t>
      </w:r>
      <w:r w:rsidR="00CA4B67">
        <w:t xml:space="preserve"> called</w:t>
      </w:r>
      <w:r w:rsidR="00B85D6D">
        <w:t xml:space="preserve"> Post-Concussion Syndrome and</w:t>
      </w:r>
      <w:r w:rsidR="00CA4B67">
        <w:t xml:space="preserve"> Second Impact Syndrome.</w:t>
      </w:r>
      <w:r w:rsidR="00B85D6D">
        <w:t xml:space="preserve">  Post-Concussion Syndrome is when symptoms of a concussion continue to linger outside of the normal recovery window, usually in the presence of exertion, and may impact daily living.</w:t>
      </w:r>
      <w:r w:rsidR="00CA4B67">
        <w:t xml:space="preserve">  </w:t>
      </w:r>
      <w:r w:rsidR="00987305">
        <w:t>Although it is a rare complication, Second Impact Syndrome causes rapid swelling of the brain that is most often fatal</w:t>
      </w:r>
      <w:r w:rsidR="00987305">
        <w:rPr>
          <w:vertAlign w:val="superscript"/>
        </w:rPr>
        <w:t>1</w:t>
      </w:r>
      <w:proofErr w:type="gramStart"/>
      <w:r w:rsidR="00987305">
        <w:rPr>
          <w:vertAlign w:val="superscript"/>
        </w:rPr>
        <w:t>,2</w:t>
      </w:r>
      <w:proofErr w:type="gramEnd"/>
      <w:r w:rsidR="00987305">
        <w:t xml:space="preserve">.  </w:t>
      </w:r>
    </w:p>
    <w:p w:rsidR="00836A57" w:rsidRDefault="00836A57" w:rsidP="00836A57">
      <w:pPr>
        <w:pStyle w:val="Heading2"/>
      </w:pPr>
      <w:bookmarkStart w:id="14" w:name="_Toc280623822"/>
      <w:r>
        <w:lastRenderedPageBreak/>
        <w:t>Disqualification Timetable</w:t>
      </w:r>
      <w:bookmarkEnd w:id="14"/>
    </w:p>
    <w:p w:rsidR="00850336" w:rsidRDefault="00CA4B67" w:rsidP="001C2F5E">
      <w:pPr>
        <w:pStyle w:val="NoSpacing"/>
      </w:pPr>
      <w:r>
        <w:t>It is wi</w:t>
      </w:r>
      <w:r w:rsidR="00A0765D">
        <w:t>th these considerations in mind</w:t>
      </w:r>
      <w:r>
        <w:t xml:space="preserve"> that</w:t>
      </w:r>
      <w:r w:rsidR="00A0765D">
        <w:t xml:space="preserve"> the</w:t>
      </w:r>
      <w:r w:rsidR="00D665E0">
        <w:t xml:space="preserve"> athlete can only return to play once certain milestones and indicators are met.  As mentioned in the “Immediate Fi</w:t>
      </w:r>
      <w:r w:rsidR="00A27CC8">
        <w:t xml:space="preserve">eld Management” section, </w:t>
      </w:r>
      <w:proofErr w:type="gramStart"/>
      <w:r w:rsidR="00A27CC8">
        <w:t>an</w:t>
      </w:r>
      <w:proofErr w:type="gramEnd"/>
      <w:r w:rsidR="00A27CC8">
        <w:t xml:space="preserve"> VHHS</w:t>
      </w:r>
      <w:r w:rsidR="00D665E0">
        <w:t xml:space="preserve"> athlete </w:t>
      </w:r>
      <w:r w:rsidR="00D665E0" w:rsidRPr="00D665E0">
        <w:rPr>
          <w:b/>
          <w:i/>
          <w:u w:val="single"/>
        </w:rPr>
        <w:t>will neve</w:t>
      </w:r>
      <w:r w:rsidR="00D665E0">
        <w:rPr>
          <w:b/>
          <w:i/>
          <w:u w:val="single"/>
        </w:rPr>
        <w:t>r</w:t>
      </w:r>
      <w:r w:rsidR="00D665E0">
        <w:t xml:space="preserve"> be returned to practice or competition that day if a concussion is suspected.  The athlete will remain disqualified from competition as indicated in the following table.  These timetables are </w:t>
      </w:r>
      <w:r w:rsidR="00EB5626">
        <w:t>general</w:t>
      </w:r>
      <w:r w:rsidR="00D665E0">
        <w:t xml:space="preserve"> standards and</w:t>
      </w:r>
      <w:r w:rsidR="00C9485A">
        <w:t xml:space="preserve"> will be </w:t>
      </w:r>
      <w:r w:rsidR="00EB5626">
        <w:t>adjusted</w:t>
      </w:r>
      <w:r w:rsidR="00C9485A">
        <w:t xml:space="preserve"> as necessary</w:t>
      </w:r>
      <w:r w:rsidR="00A0765D">
        <w:t xml:space="preserve"> based on symptoms and/or if ordered by a physician</w:t>
      </w:r>
      <w:r w:rsidR="00160C76">
        <w:rPr>
          <w:vertAlign w:val="superscript"/>
        </w:rPr>
        <w:t>1</w:t>
      </w:r>
      <w:proofErr w:type="gramStart"/>
      <w:r w:rsidR="00160C76">
        <w:rPr>
          <w:vertAlign w:val="superscript"/>
        </w:rPr>
        <w:t>,2,3</w:t>
      </w:r>
      <w:proofErr w:type="gramEnd"/>
      <w:r w:rsidR="00212969">
        <w:t>.</w:t>
      </w:r>
    </w:p>
    <w:tbl>
      <w:tblPr>
        <w:tblStyle w:val="TableGrid"/>
        <w:tblW w:w="0" w:type="auto"/>
        <w:tblLook w:val="04A0"/>
      </w:tblPr>
      <w:tblGrid>
        <w:gridCol w:w="2394"/>
        <w:gridCol w:w="2394"/>
        <w:gridCol w:w="2394"/>
        <w:gridCol w:w="2394"/>
      </w:tblGrid>
      <w:tr w:rsidR="00C9485A" w:rsidTr="00160C76">
        <w:tc>
          <w:tcPr>
            <w:tcW w:w="2394" w:type="dxa"/>
          </w:tcPr>
          <w:p w:rsidR="00C9485A" w:rsidRPr="00B85D6D" w:rsidRDefault="00B85D6D" w:rsidP="00160C76">
            <w:pPr>
              <w:pStyle w:val="NoSpacing"/>
              <w:jc w:val="center"/>
              <w:rPr>
                <w:b/>
              </w:rPr>
            </w:pPr>
            <w:r w:rsidRPr="00B85D6D">
              <w:rPr>
                <w:b/>
              </w:rPr>
              <w:t>Severity</w:t>
            </w:r>
          </w:p>
        </w:tc>
        <w:tc>
          <w:tcPr>
            <w:tcW w:w="2394" w:type="dxa"/>
          </w:tcPr>
          <w:p w:rsidR="00C9485A" w:rsidRPr="00B85D6D" w:rsidRDefault="00C9485A" w:rsidP="00160C76">
            <w:pPr>
              <w:pStyle w:val="NoSpacing"/>
              <w:jc w:val="center"/>
              <w:rPr>
                <w:b/>
              </w:rPr>
            </w:pPr>
            <w:r w:rsidRPr="00B85D6D">
              <w:rPr>
                <w:b/>
              </w:rPr>
              <w:t>1</w:t>
            </w:r>
            <w:r w:rsidRPr="00B85D6D">
              <w:rPr>
                <w:b/>
                <w:vertAlign w:val="superscript"/>
              </w:rPr>
              <w:t>st</w:t>
            </w:r>
            <w:r w:rsidRPr="00B85D6D">
              <w:rPr>
                <w:b/>
              </w:rPr>
              <w:t xml:space="preserve"> Concussion</w:t>
            </w:r>
          </w:p>
        </w:tc>
        <w:tc>
          <w:tcPr>
            <w:tcW w:w="2394" w:type="dxa"/>
          </w:tcPr>
          <w:p w:rsidR="00C9485A" w:rsidRPr="00B85D6D" w:rsidRDefault="00C9485A" w:rsidP="00160C76">
            <w:pPr>
              <w:pStyle w:val="NoSpacing"/>
              <w:jc w:val="center"/>
              <w:rPr>
                <w:b/>
              </w:rPr>
            </w:pPr>
            <w:r w:rsidRPr="00B85D6D">
              <w:rPr>
                <w:b/>
              </w:rPr>
              <w:t>2</w:t>
            </w:r>
            <w:r w:rsidRPr="00B85D6D">
              <w:rPr>
                <w:b/>
                <w:vertAlign w:val="superscript"/>
              </w:rPr>
              <w:t>nd</w:t>
            </w:r>
            <w:r w:rsidRPr="00B85D6D">
              <w:rPr>
                <w:b/>
              </w:rPr>
              <w:t xml:space="preserve"> Concussion</w:t>
            </w:r>
          </w:p>
        </w:tc>
        <w:tc>
          <w:tcPr>
            <w:tcW w:w="2394" w:type="dxa"/>
          </w:tcPr>
          <w:p w:rsidR="00C9485A" w:rsidRPr="00B85D6D" w:rsidRDefault="00C9485A" w:rsidP="00160C76">
            <w:pPr>
              <w:pStyle w:val="NoSpacing"/>
              <w:jc w:val="center"/>
              <w:rPr>
                <w:b/>
              </w:rPr>
            </w:pPr>
            <w:r w:rsidRPr="00B85D6D">
              <w:rPr>
                <w:b/>
              </w:rPr>
              <w:t>3</w:t>
            </w:r>
            <w:r w:rsidRPr="00B85D6D">
              <w:rPr>
                <w:b/>
                <w:vertAlign w:val="superscript"/>
              </w:rPr>
              <w:t>rd</w:t>
            </w:r>
            <w:r w:rsidRPr="00B85D6D">
              <w:rPr>
                <w:b/>
              </w:rPr>
              <w:t xml:space="preserve"> Concussion</w:t>
            </w:r>
          </w:p>
        </w:tc>
      </w:tr>
      <w:tr w:rsidR="00C9485A" w:rsidTr="00160C76">
        <w:tc>
          <w:tcPr>
            <w:tcW w:w="2394" w:type="dxa"/>
          </w:tcPr>
          <w:p w:rsidR="00C9485A" w:rsidRPr="00B85D6D" w:rsidRDefault="00C9485A" w:rsidP="00160C76">
            <w:pPr>
              <w:pStyle w:val="NoSpacing"/>
              <w:jc w:val="center"/>
              <w:rPr>
                <w:b/>
              </w:rPr>
            </w:pPr>
            <w:r w:rsidRPr="00B85D6D">
              <w:rPr>
                <w:b/>
              </w:rPr>
              <w:t>Grade 1 (mild)</w:t>
            </w:r>
          </w:p>
        </w:tc>
        <w:tc>
          <w:tcPr>
            <w:tcW w:w="2394" w:type="dxa"/>
          </w:tcPr>
          <w:p w:rsidR="00C9485A" w:rsidRDefault="00C9485A" w:rsidP="00160C76">
            <w:pPr>
              <w:pStyle w:val="NoSpacing"/>
              <w:jc w:val="center"/>
            </w:pPr>
            <w:r>
              <w:t>1 week</w:t>
            </w:r>
          </w:p>
        </w:tc>
        <w:tc>
          <w:tcPr>
            <w:tcW w:w="2394" w:type="dxa"/>
          </w:tcPr>
          <w:p w:rsidR="00C9485A" w:rsidRDefault="00C9485A" w:rsidP="00160C76">
            <w:pPr>
              <w:pStyle w:val="NoSpacing"/>
              <w:jc w:val="center"/>
            </w:pPr>
            <w:r>
              <w:t>2 weeks (asymptomatic for at least 1 week)</w:t>
            </w:r>
          </w:p>
        </w:tc>
        <w:tc>
          <w:tcPr>
            <w:tcW w:w="2394" w:type="dxa"/>
          </w:tcPr>
          <w:p w:rsidR="00C9485A" w:rsidRDefault="00C9485A" w:rsidP="00160C76">
            <w:pPr>
              <w:pStyle w:val="NoSpacing"/>
              <w:jc w:val="center"/>
            </w:pPr>
            <w:r>
              <w:t>Termination of Season</w:t>
            </w:r>
          </w:p>
        </w:tc>
      </w:tr>
      <w:tr w:rsidR="00C9485A" w:rsidTr="00160C76">
        <w:tc>
          <w:tcPr>
            <w:tcW w:w="2394" w:type="dxa"/>
          </w:tcPr>
          <w:p w:rsidR="00C9485A" w:rsidRPr="00B85D6D" w:rsidRDefault="00C9485A" w:rsidP="00160C76">
            <w:pPr>
              <w:pStyle w:val="NoSpacing"/>
              <w:jc w:val="center"/>
              <w:rPr>
                <w:b/>
              </w:rPr>
            </w:pPr>
            <w:r w:rsidRPr="00B85D6D">
              <w:rPr>
                <w:b/>
              </w:rPr>
              <w:t>Grade 2 (moderate)</w:t>
            </w:r>
          </w:p>
        </w:tc>
        <w:tc>
          <w:tcPr>
            <w:tcW w:w="2394" w:type="dxa"/>
          </w:tcPr>
          <w:p w:rsidR="00C9485A" w:rsidRDefault="00C6725B" w:rsidP="00160C76">
            <w:pPr>
              <w:pStyle w:val="NoSpacing"/>
              <w:jc w:val="center"/>
            </w:pPr>
            <w:r>
              <w:t>2 weeks (asymptomatic for at least 1 week)</w:t>
            </w:r>
          </w:p>
        </w:tc>
        <w:tc>
          <w:tcPr>
            <w:tcW w:w="2394" w:type="dxa"/>
          </w:tcPr>
          <w:p w:rsidR="00C9485A" w:rsidRDefault="00160C76" w:rsidP="00160C76">
            <w:pPr>
              <w:pStyle w:val="NoSpacing"/>
              <w:jc w:val="center"/>
            </w:pPr>
            <w:r>
              <w:t>1 Month (asymptomatic for at least 1 week)</w:t>
            </w:r>
          </w:p>
        </w:tc>
        <w:tc>
          <w:tcPr>
            <w:tcW w:w="2394" w:type="dxa"/>
          </w:tcPr>
          <w:p w:rsidR="00C9485A" w:rsidRDefault="00160C76" w:rsidP="00160C76">
            <w:pPr>
              <w:pStyle w:val="NoSpacing"/>
              <w:jc w:val="center"/>
            </w:pPr>
            <w:r>
              <w:t>Termination of Season</w:t>
            </w:r>
          </w:p>
        </w:tc>
      </w:tr>
      <w:tr w:rsidR="000C2D70" w:rsidTr="00160C76">
        <w:trPr>
          <w:gridAfter w:val="1"/>
          <w:wAfter w:w="2394" w:type="dxa"/>
        </w:trPr>
        <w:tc>
          <w:tcPr>
            <w:tcW w:w="2394" w:type="dxa"/>
          </w:tcPr>
          <w:p w:rsidR="000C2D70" w:rsidRPr="00B85D6D" w:rsidRDefault="000C2D70" w:rsidP="00160C76">
            <w:pPr>
              <w:pStyle w:val="NoSpacing"/>
              <w:jc w:val="center"/>
              <w:rPr>
                <w:b/>
              </w:rPr>
            </w:pPr>
            <w:r w:rsidRPr="00B85D6D">
              <w:rPr>
                <w:b/>
              </w:rPr>
              <w:t>Grade 3 (severe)</w:t>
            </w:r>
          </w:p>
        </w:tc>
        <w:tc>
          <w:tcPr>
            <w:tcW w:w="2394" w:type="dxa"/>
          </w:tcPr>
          <w:p w:rsidR="000C2D70" w:rsidRDefault="000C2D70" w:rsidP="00160C76">
            <w:pPr>
              <w:pStyle w:val="NoSpacing"/>
              <w:jc w:val="center"/>
            </w:pPr>
            <w:r>
              <w:t>1 Month (asymptomatic for at least 1 week)</w:t>
            </w:r>
          </w:p>
        </w:tc>
        <w:tc>
          <w:tcPr>
            <w:tcW w:w="2394" w:type="dxa"/>
          </w:tcPr>
          <w:p w:rsidR="000C2D70" w:rsidRDefault="000C2D70" w:rsidP="00160C76">
            <w:pPr>
              <w:pStyle w:val="NoSpacing"/>
              <w:jc w:val="center"/>
            </w:pPr>
            <w:r>
              <w:t>Termination of Season</w:t>
            </w:r>
          </w:p>
        </w:tc>
      </w:tr>
    </w:tbl>
    <w:p w:rsidR="00FB512D" w:rsidRDefault="00D665E0" w:rsidP="00FB512D">
      <w:pPr>
        <w:pStyle w:val="Heading2"/>
      </w:pPr>
      <w:r>
        <w:t xml:space="preserve"> </w:t>
      </w:r>
      <w:bookmarkStart w:id="15" w:name="_Toc280623823"/>
      <w:r w:rsidR="00FB512D">
        <w:t>Return to Play Algorithm</w:t>
      </w:r>
      <w:bookmarkEnd w:id="15"/>
    </w:p>
    <w:p w:rsidR="00BE39B1" w:rsidRDefault="00A27CC8" w:rsidP="00FB512D">
      <w:pPr>
        <w:pStyle w:val="NoSpacing"/>
      </w:pPr>
      <w:r>
        <w:t>At this time, VHHS</w:t>
      </w:r>
      <w:r w:rsidR="00962134">
        <w:t xml:space="preserve"> does not have neuropsychological testing</w:t>
      </w:r>
      <w:r w:rsidR="00987305">
        <w:t xml:space="preserve"> (i.e. </w:t>
      </w:r>
      <w:proofErr w:type="spellStart"/>
      <w:r w:rsidR="00987305">
        <w:t>ImPACT</w:t>
      </w:r>
      <w:proofErr w:type="spellEnd"/>
      <w:r w:rsidR="004312CD">
        <w:t xml:space="preserve">, </w:t>
      </w:r>
      <w:proofErr w:type="spellStart"/>
      <w:r w:rsidR="004312CD">
        <w:t>CogS</w:t>
      </w:r>
      <w:r w:rsidR="0011310C">
        <w:t>tate</w:t>
      </w:r>
      <w:proofErr w:type="spellEnd"/>
      <w:r w:rsidR="0011310C">
        <w:t xml:space="preserve"> Sport</w:t>
      </w:r>
      <w:r w:rsidR="004312CD">
        <w:t>)</w:t>
      </w:r>
      <w:r w:rsidR="00962134">
        <w:t xml:space="preserve"> on campus.  These tests are part of the gold standard of determining return to play.  The sports medicine staff can arrange to have these tests done at the family’s request.  </w:t>
      </w:r>
      <w:r w:rsidR="005F065E">
        <w:t>The SCAT2 assessment tool will</w:t>
      </w:r>
      <w:r w:rsidR="00962134">
        <w:t xml:space="preserve"> otherwise</w:t>
      </w:r>
      <w:r w:rsidR="005F065E">
        <w:t xml:space="preserve"> be utilized to help track the patient’s recovery during the appropriate aforementioned disqualification</w:t>
      </w:r>
      <w:r w:rsidR="00CA4B67">
        <w:t xml:space="preserve"> </w:t>
      </w:r>
      <w:r w:rsidR="005F065E">
        <w:t>period.  The first assessment will be done on the first day the athlete is back on campus.  Follow</w:t>
      </w:r>
      <w:r w:rsidR="00E51CCA">
        <w:t>-up tests will be completed in 3</w:t>
      </w:r>
      <w:r w:rsidR="005F065E">
        <w:t xml:space="preserve"> day intervals so as to help prevent memori</w:t>
      </w:r>
      <w:r w:rsidR="00816CF8">
        <w:t>zation of the word lists</w:t>
      </w:r>
      <w:r w:rsidR="005F065E">
        <w:t>.  Once the athlete is asymptomatic at rest, they shall be allowed to progressively work back to competition.  There is a step-wise manner in which they must progress, and a</w:t>
      </w:r>
      <w:r w:rsidR="009C7811">
        <w:t>t least a</w:t>
      </w:r>
      <w:r w:rsidR="005F065E">
        <w:t xml:space="preserve"> 24 hour period must elapse before moving to the next stage.</w:t>
      </w:r>
      <w:r w:rsidR="00E51CCA">
        <w:t xml:space="preserve">  The athlete may not move on to the next stage unless they demonstrate acceptable ability at the current stage.  </w:t>
      </w:r>
      <w:r w:rsidR="005F065E">
        <w:t>Any recurrence of symptoms means that the sequence must be restarted.  The SCAT2 assessment shall be done before and after the first</w:t>
      </w:r>
      <w:r w:rsidR="00BE39B1">
        <w:t xml:space="preserve"> inclusion of exertion in the return to play progression</w:t>
      </w:r>
      <w:r w:rsidR="00816CF8">
        <w:t xml:space="preserve"> in order to check for subtle symptom recurrence</w:t>
      </w:r>
      <w:r w:rsidR="00BE39B1">
        <w:t>.  The stages of progression are as follows</w:t>
      </w:r>
      <w:r w:rsidR="00BE39B1">
        <w:rPr>
          <w:vertAlign w:val="superscript"/>
        </w:rPr>
        <w:t>1</w:t>
      </w:r>
      <w:r w:rsidR="00BE39B1">
        <w:t>:</w:t>
      </w:r>
    </w:p>
    <w:p w:rsidR="009C7811" w:rsidRDefault="009C7811" w:rsidP="00FB512D">
      <w:pPr>
        <w:pStyle w:val="NoSpacing"/>
      </w:pPr>
    </w:p>
    <w:tbl>
      <w:tblPr>
        <w:tblStyle w:val="TableGrid"/>
        <w:tblW w:w="0" w:type="auto"/>
        <w:tblLook w:val="04A0"/>
      </w:tblPr>
      <w:tblGrid>
        <w:gridCol w:w="3192"/>
        <w:gridCol w:w="3192"/>
        <w:gridCol w:w="3192"/>
      </w:tblGrid>
      <w:tr w:rsidR="00BE39B1" w:rsidTr="00BE39B1">
        <w:tc>
          <w:tcPr>
            <w:tcW w:w="3192" w:type="dxa"/>
          </w:tcPr>
          <w:p w:rsidR="00BE39B1" w:rsidRPr="009C7811" w:rsidRDefault="00BE39B1" w:rsidP="009C7811">
            <w:pPr>
              <w:pStyle w:val="NoSpacing"/>
              <w:jc w:val="center"/>
              <w:rPr>
                <w:b/>
              </w:rPr>
            </w:pPr>
            <w:r w:rsidRPr="009C7811">
              <w:rPr>
                <w:b/>
              </w:rPr>
              <w:t>Stage</w:t>
            </w:r>
          </w:p>
        </w:tc>
        <w:tc>
          <w:tcPr>
            <w:tcW w:w="3192" w:type="dxa"/>
          </w:tcPr>
          <w:p w:rsidR="00BE39B1" w:rsidRPr="009C7811" w:rsidRDefault="00E51CCA" w:rsidP="009C7811">
            <w:pPr>
              <w:pStyle w:val="NoSpacing"/>
              <w:jc w:val="center"/>
              <w:rPr>
                <w:b/>
              </w:rPr>
            </w:pPr>
            <w:r w:rsidRPr="009C7811">
              <w:rPr>
                <w:b/>
              </w:rPr>
              <w:t>Functional</w:t>
            </w:r>
            <w:r w:rsidR="00BE39B1" w:rsidRPr="009C7811">
              <w:rPr>
                <w:b/>
              </w:rPr>
              <w:t xml:space="preserve"> Exercise</w:t>
            </w:r>
          </w:p>
        </w:tc>
        <w:tc>
          <w:tcPr>
            <w:tcW w:w="3192" w:type="dxa"/>
          </w:tcPr>
          <w:p w:rsidR="00BE39B1" w:rsidRPr="009C7811" w:rsidRDefault="00BE39B1" w:rsidP="009C7811">
            <w:pPr>
              <w:pStyle w:val="NoSpacing"/>
              <w:jc w:val="center"/>
              <w:rPr>
                <w:b/>
              </w:rPr>
            </w:pPr>
            <w:r w:rsidRPr="009C7811">
              <w:rPr>
                <w:b/>
              </w:rPr>
              <w:t>Stage Objective</w:t>
            </w:r>
          </w:p>
        </w:tc>
      </w:tr>
      <w:tr w:rsidR="00BE39B1" w:rsidTr="00BE39B1">
        <w:tc>
          <w:tcPr>
            <w:tcW w:w="3192" w:type="dxa"/>
          </w:tcPr>
          <w:p w:rsidR="00BE39B1" w:rsidRDefault="00BE39B1" w:rsidP="00BE39B1">
            <w:pPr>
              <w:pStyle w:val="NoSpacing"/>
              <w:numPr>
                <w:ilvl w:val="0"/>
                <w:numId w:val="6"/>
              </w:numPr>
            </w:pPr>
            <w:r>
              <w:t>No Activity</w:t>
            </w:r>
          </w:p>
        </w:tc>
        <w:tc>
          <w:tcPr>
            <w:tcW w:w="3192" w:type="dxa"/>
          </w:tcPr>
          <w:p w:rsidR="00BE39B1" w:rsidRDefault="00BE39B1" w:rsidP="009C7811">
            <w:pPr>
              <w:pStyle w:val="NoSpacing"/>
              <w:jc w:val="center"/>
            </w:pPr>
            <w:r>
              <w:t>Complete physical &amp; mental rest</w:t>
            </w:r>
          </w:p>
        </w:tc>
        <w:tc>
          <w:tcPr>
            <w:tcW w:w="3192" w:type="dxa"/>
          </w:tcPr>
          <w:p w:rsidR="00BE39B1" w:rsidRDefault="00BE39B1" w:rsidP="009C7811">
            <w:pPr>
              <w:pStyle w:val="NoSpacing"/>
              <w:jc w:val="center"/>
            </w:pPr>
            <w:r>
              <w:t>Recovery</w:t>
            </w:r>
          </w:p>
        </w:tc>
      </w:tr>
      <w:tr w:rsidR="00BE39B1" w:rsidTr="00BE39B1">
        <w:tc>
          <w:tcPr>
            <w:tcW w:w="3192" w:type="dxa"/>
          </w:tcPr>
          <w:p w:rsidR="00BE39B1" w:rsidRDefault="00BE39B1" w:rsidP="00BE39B1">
            <w:pPr>
              <w:pStyle w:val="NoSpacing"/>
              <w:numPr>
                <w:ilvl w:val="0"/>
                <w:numId w:val="6"/>
              </w:numPr>
            </w:pPr>
            <w:r>
              <w:t>Light Aerobic exercise</w:t>
            </w:r>
          </w:p>
        </w:tc>
        <w:tc>
          <w:tcPr>
            <w:tcW w:w="3192" w:type="dxa"/>
          </w:tcPr>
          <w:p w:rsidR="00BE39B1" w:rsidRDefault="00BE39B1" w:rsidP="009C7811">
            <w:pPr>
              <w:pStyle w:val="NoSpacing"/>
              <w:jc w:val="center"/>
            </w:pPr>
            <w:r>
              <w:t>Walking, swimming, stationary bike @ &lt;70% of max heart rate;</w:t>
            </w:r>
          </w:p>
          <w:p w:rsidR="00BE39B1" w:rsidRDefault="00BE39B1" w:rsidP="009C7811">
            <w:pPr>
              <w:pStyle w:val="NoSpacing"/>
              <w:jc w:val="center"/>
            </w:pPr>
            <w:r>
              <w:t>No resistance training</w:t>
            </w:r>
          </w:p>
        </w:tc>
        <w:tc>
          <w:tcPr>
            <w:tcW w:w="3192" w:type="dxa"/>
          </w:tcPr>
          <w:p w:rsidR="00BE39B1" w:rsidRDefault="00BE39B1" w:rsidP="009C7811">
            <w:pPr>
              <w:pStyle w:val="NoSpacing"/>
              <w:jc w:val="center"/>
            </w:pPr>
            <w:r>
              <w:t>Increase heart rate and test exertion in a controlled environment</w:t>
            </w:r>
          </w:p>
        </w:tc>
      </w:tr>
      <w:tr w:rsidR="00BE39B1" w:rsidTr="00BE39B1">
        <w:tc>
          <w:tcPr>
            <w:tcW w:w="3192" w:type="dxa"/>
          </w:tcPr>
          <w:p w:rsidR="00BE39B1" w:rsidRDefault="00BE39B1" w:rsidP="00BE39B1">
            <w:pPr>
              <w:pStyle w:val="NoSpacing"/>
              <w:numPr>
                <w:ilvl w:val="0"/>
                <w:numId w:val="6"/>
              </w:numPr>
            </w:pPr>
            <w:r>
              <w:t>Sport-Specific exercise</w:t>
            </w:r>
          </w:p>
        </w:tc>
        <w:tc>
          <w:tcPr>
            <w:tcW w:w="3192" w:type="dxa"/>
          </w:tcPr>
          <w:p w:rsidR="00BE39B1" w:rsidRDefault="009C7811" w:rsidP="009C7811">
            <w:pPr>
              <w:pStyle w:val="NoSpacing"/>
              <w:jc w:val="center"/>
            </w:pPr>
            <w:r>
              <w:t>Running, shooting, or hitting drills</w:t>
            </w:r>
          </w:p>
        </w:tc>
        <w:tc>
          <w:tcPr>
            <w:tcW w:w="3192" w:type="dxa"/>
          </w:tcPr>
          <w:p w:rsidR="00BE39B1" w:rsidRDefault="009C7811" w:rsidP="009C7811">
            <w:pPr>
              <w:pStyle w:val="NoSpacing"/>
              <w:jc w:val="center"/>
            </w:pPr>
            <w:r>
              <w:t>Add movement with exertion</w:t>
            </w:r>
          </w:p>
        </w:tc>
      </w:tr>
      <w:tr w:rsidR="00BE39B1" w:rsidTr="00BE39B1">
        <w:tc>
          <w:tcPr>
            <w:tcW w:w="3192" w:type="dxa"/>
          </w:tcPr>
          <w:p w:rsidR="00BE39B1" w:rsidRDefault="00BE39B1" w:rsidP="00BE39B1">
            <w:pPr>
              <w:pStyle w:val="NoSpacing"/>
              <w:numPr>
                <w:ilvl w:val="0"/>
                <w:numId w:val="6"/>
              </w:numPr>
            </w:pPr>
            <w:r>
              <w:t>Non-contact training drills</w:t>
            </w:r>
          </w:p>
        </w:tc>
        <w:tc>
          <w:tcPr>
            <w:tcW w:w="3192" w:type="dxa"/>
          </w:tcPr>
          <w:p w:rsidR="00BE39B1" w:rsidRDefault="009C7811" w:rsidP="009C7811">
            <w:pPr>
              <w:pStyle w:val="NoSpacing"/>
              <w:jc w:val="center"/>
            </w:pPr>
            <w:r>
              <w:t>Progression to more complex training drills; may start progressive resistance training</w:t>
            </w:r>
          </w:p>
        </w:tc>
        <w:tc>
          <w:tcPr>
            <w:tcW w:w="3192" w:type="dxa"/>
          </w:tcPr>
          <w:p w:rsidR="00BE39B1" w:rsidRDefault="009C7811" w:rsidP="009C7811">
            <w:pPr>
              <w:pStyle w:val="NoSpacing"/>
              <w:jc w:val="center"/>
            </w:pPr>
            <w:r>
              <w:t>Exercise, coordination, and cognitive load</w:t>
            </w:r>
          </w:p>
        </w:tc>
      </w:tr>
      <w:tr w:rsidR="00BE39B1" w:rsidTr="00BE39B1">
        <w:tc>
          <w:tcPr>
            <w:tcW w:w="3192" w:type="dxa"/>
          </w:tcPr>
          <w:p w:rsidR="00BE39B1" w:rsidRDefault="00BE39B1" w:rsidP="00BE39B1">
            <w:pPr>
              <w:pStyle w:val="NoSpacing"/>
              <w:numPr>
                <w:ilvl w:val="0"/>
                <w:numId w:val="6"/>
              </w:numPr>
            </w:pPr>
            <w:r>
              <w:t>Full-contact practice</w:t>
            </w:r>
          </w:p>
        </w:tc>
        <w:tc>
          <w:tcPr>
            <w:tcW w:w="3192" w:type="dxa"/>
          </w:tcPr>
          <w:p w:rsidR="00BE39B1" w:rsidRDefault="009C7811" w:rsidP="009C7811">
            <w:pPr>
              <w:pStyle w:val="NoSpacing"/>
              <w:jc w:val="center"/>
            </w:pPr>
            <w:r>
              <w:t>Following medical clearance, return to normal training activities</w:t>
            </w:r>
          </w:p>
        </w:tc>
        <w:tc>
          <w:tcPr>
            <w:tcW w:w="3192" w:type="dxa"/>
          </w:tcPr>
          <w:p w:rsidR="00BE39B1" w:rsidRDefault="009C7811" w:rsidP="009C7811">
            <w:pPr>
              <w:pStyle w:val="NoSpacing"/>
              <w:jc w:val="center"/>
            </w:pPr>
            <w:r>
              <w:t>Restore athlete’s confidence; coaching staff assesses functional skills</w:t>
            </w:r>
          </w:p>
        </w:tc>
      </w:tr>
      <w:tr w:rsidR="000C2D70" w:rsidTr="00BE39B1">
        <w:trPr>
          <w:gridAfter w:val="1"/>
          <w:wAfter w:w="3192" w:type="dxa"/>
        </w:trPr>
        <w:tc>
          <w:tcPr>
            <w:tcW w:w="3192" w:type="dxa"/>
          </w:tcPr>
          <w:p w:rsidR="000C2D70" w:rsidRDefault="000C2D70" w:rsidP="00BE39B1">
            <w:pPr>
              <w:pStyle w:val="NoSpacing"/>
              <w:numPr>
                <w:ilvl w:val="0"/>
                <w:numId w:val="6"/>
              </w:numPr>
            </w:pPr>
            <w:r>
              <w:t>Return to play</w:t>
            </w:r>
          </w:p>
        </w:tc>
        <w:tc>
          <w:tcPr>
            <w:tcW w:w="3192" w:type="dxa"/>
          </w:tcPr>
          <w:p w:rsidR="000C2D70" w:rsidRDefault="000C2D70" w:rsidP="009C7811">
            <w:pPr>
              <w:pStyle w:val="NoSpacing"/>
              <w:jc w:val="center"/>
            </w:pPr>
            <w:r>
              <w:t>Normal game play</w:t>
            </w:r>
          </w:p>
        </w:tc>
      </w:tr>
    </w:tbl>
    <w:p w:rsidR="001C2F5E" w:rsidRPr="006C14E4" w:rsidRDefault="00CA4B67" w:rsidP="00FB512D">
      <w:pPr>
        <w:pStyle w:val="NoSpacing"/>
      </w:pPr>
      <w:r>
        <w:t xml:space="preserve">   </w:t>
      </w:r>
    </w:p>
    <w:p w:rsidR="00274D17" w:rsidRPr="00274D17" w:rsidRDefault="00274D17" w:rsidP="00274D17">
      <w:pPr>
        <w:spacing w:after="0" w:line="240" w:lineRule="auto"/>
        <w:rPr>
          <w:b/>
        </w:rPr>
      </w:pPr>
      <w:r w:rsidRPr="00274D17">
        <w:rPr>
          <w:b/>
        </w:rPr>
        <w:t xml:space="preserve">If an athlete provides clearance documentation from a physician, they will then begin the return to play protocol with the athletic training staff.  </w:t>
      </w:r>
      <w:r w:rsidRPr="00274D17">
        <w:rPr>
          <w:b/>
          <w:u w:val="single"/>
        </w:rPr>
        <w:t>All athletes</w:t>
      </w:r>
      <w:r w:rsidRPr="00274D17">
        <w:rPr>
          <w:b/>
        </w:rPr>
        <w:t xml:space="preserve"> must go through the return to play protocol before returning to full contact and non-restricted play.</w:t>
      </w:r>
    </w:p>
    <w:p w:rsidR="00F538FA" w:rsidRDefault="00F538FA" w:rsidP="00F538FA">
      <w:pPr>
        <w:pStyle w:val="Heading1"/>
      </w:pPr>
      <w:bookmarkStart w:id="16" w:name="_Toc280623824"/>
      <w:r>
        <w:lastRenderedPageBreak/>
        <w:t>Certification and Endorsement</w:t>
      </w:r>
      <w:bookmarkEnd w:id="16"/>
    </w:p>
    <w:p w:rsidR="00F538FA" w:rsidRDefault="00F538FA" w:rsidP="00F538FA">
      <w:pPr>
        <w:pStyle w:val="NoSpacing"/>
      </w:pPr>
    </w:p>
    <w:p w:rsidR="000A792C" w:rsidRDefault="00F538FA" w:rsidP="00F538FA">
      <w:pPr>
        <w:pStyle w:val="NoSpacing"/>
      </w:pPr>
      <w:r>
        <w:t>This protocol has been complied to conform to the most recent evidence</w:t>
      </w:r>
      <w:r w:rsidR="000A792C">
        <w:t>-</w:t>
      </w:r>
      <w:r>
        <w:t xml:space="preserve">based </w:t>
      </w:r>
      <w:r w:rsidR="000A792C">
        <w:t xml:space="preserve">medical practice and </w:t>
      </w:r>
      <w:r w:rsidR="00E9086E">
        <w:t>the standards as set</w:t>
      </w:r>
      <w:r w:rsidR="00A1781E">
        <w:t xml:space="preserve"> forth by the Athletic Training </w:t>
      </w:r>
      <w:r w:rsidR="000A792C">
        <w:t>profession.  The directives contained ther</w:t>
      </w:r>
      <w:r w:rsidR="00E9086E">
        <w:t>ein will be adhered to by us</w:t>
      </w:r>
      <w:r w:rsidR="000A792C">
        <w:t xml:space="preserve"> or any othe</w:t>
      </w:r>
      <w:r w:rsidR="00E9086E">
        <w:t xml:space="preserve">r athletic trainer acting on our </w:t>
      </w:r>
      <w:r w:rsidR="000A792C">
        <w:t>behalf.  Any deviation for this protocol shall occur only upon written orders by a physician.  This protocol will undergo an annual review, and it shall be revised as needed.</w:t>
      </w:r>
    </w:p>
    <w:p w:rsidR="000A792C" w:rsidRDefault="000A792C" w:rsidP="00F538FA">
      <w:pPr>
        <w:pStyle w:val="NoSpacing"/>
      </w:pPr>
    </w:p>
    <w:p w:rsidR="000A792C" w:rsidRDefault="00DD28D8" w:rsidP="00F538FA">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1FDDF61B-F2C0-43A1-B662-2155C2C0CA54}" provid="{00000000-0000-0000-0000-000000000000}" o:suggestedsigner="Kirsten Rous MS, ATC" o:suggestedsigner2="Athletic Trainer, VHHS" o:signinginstructions="The original signature appears on the master copy of the protocol located in the Athletic Training Office." signinginstructionsset="t" issignatureline="t"/>
          </v:shape>
        </w:pict>
      </w:r>
      <w:r w:rsidR="005E1DF4">
        <w:t xml:space="preserve">                          </w:t>
      </w:r>
      <w:r>
        <w:pict>
          <v:shape id="_x0000_i1026" type="#_x0000_t75" alt="Microsoft Office Signature Line..." style="width:192pt;height:96pt">
            <v:imagedata r:id="rId10" o:title=""/>
            <o:lock v:ext="edit" ungrouping="t" rotation="t" cropping="t" verticies="t" text="t" grouping="t"/>
            <o:signatureline v:ext="edit" id="{C4970511-9AA4-4800-8084-9A6AF9B16D4F}" provid="{00000000-0000-0000-0000-000000000000}" o:suggestedsigner="Joseph Payawal, ATC" o:suggestedsigner2="Athletic Trainer, VHHS" o:signinginstructions="The original signature appears on the master copy of the protocol located in the Athletic Training Office." signinginstructionsset="t" issignatureline="t"/>
          </v:shape>
        </w:pict>
      </w:r>
    </w:p>
    <w:p w:rsidR="000A792C" w:rsidRDefault="000A792C" w:rsidP="00F538FA">
      <w:pPr>
        <w:pStyle w:val="NoSpacing"/>
      </w:pPr>
    </w:p>
    <w:p w:rsidR="00537289" w:rsidRDefault="00537289" w:rsidP="00F538FA">
      <w:pPr>
        <w:pStyle w:val="NoSpacing"/>
      </w:pPr>
    </w:p>
    <w:p w:rsidR="00537289" w:rsidRDefault="005E1DF4" w:rsidP="00F538FA">
      <w:pPr>
        <w:pStyle w:val="NoSpacing"/>
      </w:pPr>
      <w:r>
        <w:t>We</w:t>
      </w:r>
      <w:r w:rsidR="00537289">
        <w:t xml:space="preserve"> have reviewed this document, and I find it</w:t>
      </w:r>
      <w:r w:rsidR="00313329">
        <w:t xml:space="preserve"> to</w:t>
      </w:r>
      <w:r w:rsidR="00537289">
        <w:t xml:space="preserve"> be reasonable and medically sound.  This standing medical</w:t>
      </w:r>
      <w:r w:rsidR="002C4244">
        <w:t xml:space="preserve"> order is to be used as the VHHS</w:t>
      </w:r>
      <w:r w:rsidR="00537289">
        <w:t xml:space="preserve"> concussion recognition and management protocol.  This order is to be followed by all licensed athletic trainers and athletic t</w:t>
      </w:r>
      <w:r w:rsidR="002C4244">
        <w:t>raining students serving at VHHS</w:t>
      </w:r>
      <w:r w:rsidR="00537289">
        <w:t xml:space="preserve">.  Deviation from this order can only be made with a written physician’s order. </w:t>
      </w:r>
    </w:p>
    <w:p w:rsidR="00425BF9" w:rsidRDefault="00DD28D8" w:rsidP="00F538FA">
      <w:pPr>
        <w:pStyle w:val="NoSpacing"/>
      </w:pPr>
      <w:r>
        <w:pict>
          <v:shape id="_x0000_i1027" type="#_x0000_t75" alt="Microsoft Office Signature Line..." style="width:192pt;height:96pt">
            <v:imagedata r:id="rId11" o:title=""/>
            <o:lock v:ext="edit" ungrouping="t" rotation="t" cropping="t" verticies="t" text="t" grouping="t"/>
            <o:signatureline v:ext="edit" id="{825847DE-A4CC-477B-923C-D14A587628BF}" provid="{00000000-0000-0000-0000-000000000000}" o:suggestedsigner="Dr. Roger Chams, MD" o:suggestedsigner2="VHHS Team Physician" signinginstructionsset="t" issignatureline="t"/>
          </v:shape>
        </w:pict>
      </w:r>
      <w:r w:rsidR="000A792C">
        <w:t xml:space="preserve"> </w:t>
      </w:r>
      <w:r w:rsidR="00C77794">
        <w:t xml:space="preserve">  </w:t>
      </w:r>
      <w:r w:rsidR="00890395">
        <w:t xml:space="preserve">  </w:t>
      </w:r>
      <w:r w:rsidR="00425BF9">
        <w:br w:type="page"/>
      </w:r>
    </w:p>
    <w:p w:rsidR="008307AC" w:rsidRDefault="00E629E2" w:rsidP="00425BF9">
      <w:pPr>
        <w:pStyle w:val="Heading1"/>
        <w:jc w:val="center"/>
      </w:pPr>
      <w:bookmarkStart w:id="17" w:name="_Toc280623825"/>
      <w:r>
        <w:lastRenderedPageBreak/>
        <w:t xml:space="preserve">Appendix </w:t>
      </w:r>
      <w:r w:rsidR="0081339C">
        <w:t>A</w:t>
      </w:r>
      <w:r>
        <w:t>-</w:t>
      </w:r>
      <w:r w:rsidR="00E774F5">
        <w:t xml:space="preserve"> </w:t>
      </w:r>
      <w:r>
        <w:t>References</w:t>
      </w:r>
      <w:bookmarkEnd w:id="17"/>
    </w:p>
    <w:p w:rsidR="00425BF9" w:rsidRDefault="00425BF9" w:rsidP="00425BF9">
      <w:pPr>
        <w:pStyle w:val="NoSpacing"/>
      </w:pPr>
    </w:p>
    <w:p w:rsidR="00425BF9" w:rsidRDefault="00E629E2" w:rsidP="00E629E2">
      <w:pPr>
        <w:pStyle w:val="NoSpacing"/>
        <w:numPr>
          <w:ilvl w:val="0"/>
          <w:numId w:val="1"/>
        </w:numPr>
      </w:pPr>
      <w:proofErr w:type="spellStart"/>
      <w:r>
        <w:t>McCrory</w:t>
      </w:r>
      <w:proofErr w:type="spellEnd"/>
      <w:r>
        <w:t xml:space="preserve"> P, </w:t>
      </w:r>
      <w:proofErr w:type="spellStart"/>
      <w:r>
        <w:t>Meeuwisse</w:t>
      </w:r>
      <w:proofErr w:type="spellEnd"/>
      <w:r>
        <w:t xml:space="preserve"> W, </w:t>
      </w:r>
      <w:proofErr w:type="gramStart"/>
      <w:r>
        <w:t>Johnston</w:t>
      </w:r>
      <w:proofErr w:type="gramEnd"/>
      <w:r>
        <w:t xml:space="preserve"> K, et al. “Consensus Statement on Concussion in Sport: The 3</w:t>
      </w:r>
      <w:r w:rsidRPr="00E629E2">
        <w:rPr>
          <w:vertAlign w:val="superscript"/>
        </w:rPr>
        <w:t>rd</w:t>
      </w:r>
      <w:r>
        <w:t xml:space="preserve"> International Conference on Concussion in Sport Held in Zurich, November 2008.”  </w:t>
      </w:r>
      <w:r>
        <w:rPr>
          <w:i/>
        </w:rPr>
        <w:t>Journal of Athletic Training</w:t>
      </w:r>
      <w:r>
        <w:t>.  2009</w:t>
      </w:r>
      <w:proofErr w:type="gramStart"/>
      <w:r>
        <w:t>;44</w:t>
      </w:r>
      <w:proofErr w:type="gramEnd"/>
      <w:r>
        <w:t>(4):434-448.</w:t>
      </w:r>
    </w:p>
    <w:p w:rsidR="008674D4" w:rsidRDefault="00D7678F" w:rsidP="00E629E2">
      <w:pPr>
        <w:pStyle w:val="NoSpacing"/>
        <w:numPr>
          <w:ilvl w:val="0"/>
          <w:numId w:val="1"/>
        </w:numPr>
      </w:pPr>
      <w:proofErr w:type="spellStart"/>
      <w:r>
        <w:t>Guskiewicz</w:t>
      </w:r>
      <w:proofErr w:type="spellEnd"/>
      <w:r>
        <w:t xml:space="preserve"> KM, Bruce SL, Cantu RC, et al.  “National Athletic Trainers’ Associa</w:t>
      </w:r>
      <w:r w:rsidR="00A411BB">
        <w:t>tion Position Statement:  Manage</w:t>
      </w:r>
      <w:r>
        <w:t xml:space="preserve">ment of Sport-Related Concussion.”  </w:t>
      </w:r>
      <w:r>
        <w:rPr>
          <w:i/>
        </w:rPr>
        <w:t>Journal of Athletic Training</w:t>
      </w:r>
      <w:r>
        <w:t>.  2004</w:t>
      </w:r>
      <w:proofErr w:type="gramStart"/>
      <w:r>
        <w:t>;39</w:t>
      </w:r>
      <w:proofErr w:type="gramEnd"/>
      <w:r>
        <w:t>(3):280-297.</w:t>
      </w:r>
    </w:p>
    <w:p w:rsidR="008631BC" w:rsidRDefault="00D7678F" w:rsidP="00E629E2">
      <w:pPr>
        <w:pStyle w:val="NoSpacing"/>
        <w:numPr>
          <w:ilvl w:val="0"/>
          <w:numId w:val="1"/>
        </w:numPr>
      </w:pPr>
      <w:r>
        <w:t>Cantu RC.  “Posttra</w:t>
      </w:r>
      <w:r w:rsidR="00E30E03">
        <w:t>umatic Retrograde and Anterograd</w:t>
      </w:r>
      <w:r>
        <w:t xml:space="preserve">e Amnesia:  Pathophysiology and Implications in Grading and Safe Return to Play.”  </w:t>
      </w:r>
      <w:r>
        <w:rPr>
          <w:i/>
        </w:rPr>
        <w:t>Journal of Athletic Training</w:t>
      </w:r>
      <w:r>
        <w:t>.  2001</w:t>
      </w:r>
      <w:proofErr w:type="gramStart"/>
      <w:r>
        <w:t>;36</w:t>
      </w:r>
      <w:proofErr w:type="gramEnd"/>
      <w:r>
        <w:t>(3):244-248.</w:t>
      </w:r>
    </w:p>
    <w:p w:rsidR="00FB346F" w:rsidRDefault="00FB346F" w:rsidP="00E629E2">
      <w:pPr>
        <w:pStyle w:val="NoSpacing"/>
        <w:numPr>
          <w:ilvl w:val="0"/>
          <w:numId w:val="1"/>
        </w:numPr>
      </w:pPr>
      <w:proofErr w:type="spellStart"/>
      <w:r>
        <w:t>Holtsford</w:t>
      </w:r>
      <w:proofErr w:type="spellEnd"/>
      <w:r>
        <w:t xml:space="preserve"> S.  “Head Trauma.”  </w:t>
      </w:r>
      <w:r>
        <w:rPr>
          <w:i/>
        </w:rPr>
        <w:t>2009-2010 Southern Fox Valley EMS System Standard Operating Procedures</w:t>
      </w:r>
      <w:r>
        <w:t xml:space="preserve">.  July 2009:41.    </w:t>
      </w:r>
    </w:p>
    <w:p w:rsidR="008631BC" w:rsidRDefault="008631BC">
      <w:r>
        <w:br w:type="page"/>
      </w:r>
    </w:p>
    <w:p w:rsidR="000300EC" w:rsidRDefault="008631BC" w:rsidP="00E26642">
      <w:pPr>
        <w:pStyle w:val="Heading1"/>
        <w:jc w:val="center"/>
      </w:pPr>
      <w:bookmarkStart w:id="18" w:name="_Toc280623826"/>
      <w:r>
        <w:lastRenderedPageBreak/>
        <w:t xml:space="preserve">Appendix </w:t>
      </w:r>
      <w:r w:rsidR="000300EC">
        <w:t>B</w:t>
      </w:r>
      <w:r>
        <w:t xml:space="preserve">- </w:t>
      </w:r>
      <w:r w:rsidR="000300EC">
        <w:t>Home</w:t>
      </w:r>
      <w:r w:rsidR="005706B9">
        <w:t xml:space="preserve"> Care</w:t>
      </w:r>
      <w:r w:rsidR="000300EC">
        <w:t xml:space="preserve"> Instruction Sheet</w:t>
      </w:r>
      <w:bookmarkEnd w:id="18"/>
      <w:r w:rsidR="00504CD7">
        <w:object w:dxaOrig="9606" w:dyaOrig="12382">
          <v:shape id="_x0000_i1028" type="#_x0000_t75" style="width:480pt;height:618.75pt" o:ole="">
            <v:imagedata r:id="rId12" o:title=""/>
          </v:shape>
          <o:OLEObject Type="Embed" ProgID="Word.Document.12" ShapeID="_x0000_i1028" DrawAspect="Content" ObjectID="_1405764710" r:id="rId13"/>
        </w:object>
      </w:r>
      <w:bookmarkStart w:id="19" w:name="_Toc280623827"/>
      <w:r w:rsidR="00E26642">
        <w:t>A</w:t>
      </w:r>
      <w:r w:rsidR="000300EC">
        <w:t>ppendix C- Sports Concussion Assessment Tool 2 (SCAT2) Form</w:t>
      </w:r>
      <w:bookmarkEnd w:id="19"/>
    </w:p>
    <w:p w:rsidR="003479A8" w:rsidRPr="003479A8" w:rsidRDefault="003479A8" w:rsidP="003479A8"/>
    <w:p w:rsidR="00D7678F" w:rsidRPr="00E629E2" w:rsidRDefault="008631BC" w:rsidP="00931EDF">
      <w:pPr>
        <w:pStyle w:val="NoSpacing"/>
      </w:pPr>
      <w:r>
        <w:t xml:space="preserve"> </w:t>
      </w:r>
    </w:p>
    <w:sectPr w:rsidR="00D7678F" w:rsidRPr="00E629E2" w:rsidSect="008674D4">
      <w:headerReference w:type="even" r:id="rId14"/>
      <w:headerReference w:type="default" r:id="rId15"/>
      <w:head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C08" w:rsidRDefault="00F46C08" w:rsidP="00F64A7E">
      <w:pPr>
        <w:spacing w:after="0" w:line="240" w:lineRule="auto"/>
      </w:pPr>
      <w:r>
        <w:separator/>
      </w:r>
    </w:p>
  </w:endnote>
  <w:endnote w:type="continuationSeparator" w:id="0">
    <w:p w:rsidR="00F46C08" w:rsidRDefault="00F46C08" w:rsidP="00F64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C08" w:rsidRDefault="00F46C08" w:rsidP="00F64A7E">
      <w:pPr>
        <w:spacing w:after="0" w:line="240" w:lineRule="auto"/>
      </w:pPr>
      <w:r>
        <w:separator/>
      </w:r>
    </w:p>
  </w:footnote>
  <w:footnote w:type="continuationSeparator" w:id="0">
    <w:p w:rsidR="00F46C08" w:rsidRDefault="00F46C08" w:rsidP="00F64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08" w:rsidRDefault="00F46C0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A2823" w:rsidRPr="007A2823">
      <w:fldChar w:fldCharType="begin"/>
    </w:r>
    <w:r w:rsidR="00E26642">
      <w:instrText xml:space="preserve"> PAGE   \* MERGEFORMAT </w:instrText>
    </w:r>
    <w:r w:rsidR="007A2823" w:rsidRPr="007A2823">
      <w:fldChar w:fldCharType="separate"/>
    </w:r>
    <w:r w:rsidRPr="000A6B59">
      <w:rPr>
        <w:b/>
        <w:noProof/>
      </w:rPr>
      <w:t>11</w:t>
    </w:r>
    <w:r w:rsidR="007A2823">
      <w:rPr>
        <w:b/>
        <w:noProof/>
      </w:rPr>
      <w:fldChar w:fldCharType="end"/>
    </w:r>
  </w:p>
  <w:p w:rsidR="00F46C08" w:rsidRDefault="00F46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08" w:rsidRDefault="00F46C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2830785"/>
      <w:docPartObj>
        <w:docPartGallery w:val="Page Numbers (Top of Page)"/>
        <w:docPartUnique/>
      </w:docPartObj>
    </w:sdtPr>
    <w:sdtEndPr>
      <w:rPr>
        <w:color w:val="auto"/>
        <w:spacing w:val="0"/>
      </w:rPr>
    </w:sdtEndPr>
    <w:sdtContent>
      <w:p w:rsidR="00F46C08" w:rsidRDefault="00F46C0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A2823" w:rsidRPr="007A2823">
          <w:fldChar w:fldCharType="begin"/>
        </w:r>
        <w:r w:rsidR="00E26642">
          <w:instrText xml:space="preserve"> PAGE   \* MERGEFORMAT </w:instrText>
        </w:r>
        <w:r w:rsidR="007A2823" w:rsidRPr="007A2823">
          <w:fldChar w:fldCharType="separate"/>
        </w:r>
        <w:r w:rsidR="00DD28D8" w:rsidRPr="00DD28D8">
          <w:rPr>
            <w:b/>
            <w:noProof/>
          </w:rPr>
          <w:t>7</w:t>
        </w:r>
        <w:r w:rsidR="007A2823">
          <w:rPr>
            <w:b/>
            <w:noProof/>
          </w:rPr>
          <w:fldChar w:fldCharType="end"/>
        </w:r>
      </w:p>
    </w:sdtContent>
  </w:sdt>
  <w:p w:rsidR="00F46C08" w:rsidRDefault="00F46C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08" w:rsidRDefault="00F46C0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A2823" w:rsidRPr="007A2823">
      <w:fldChar w:fldCharType="begin"/>
    </w:r>
    <w:r w:rsidR="00E26642">
      <w:instrText xml:space="preserve"> PAGE   \* MERGEFORMAT </w:instrText>
    </w:r>
    <w:r w:rsidR="007A2823" w:rsidRPr="007A2823">
      <w:fldChar w:fldCharType="separate"/>
    </w:r>
    <w:r w:rsidRPr="008674D4">
      <w:rPr>
        <w:b/>
        <w:noProof/>
      </w:rPr>
      <w:t>1</w:t>
    </w:r>
    <w:r w:rsidR="007A2823">
      <w:rPr>
        <w:b/>
        <w:noProof/>
      </w:rPr>
      <w:fldChar w:fldCharType="end"/>
    </w:r>
  </w:p>
  <w:p w:rsidR="00F46C08" w:rsidRDefault="007A28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381"/>
    <w:multiLevelType w:val="hybridMultilevel"/>
    <w:tmpl w:val="D8E441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6DD17EA"/>
    <w:multiLevelType w:val="hybridMultilevel"/>
    <w:tmpl w:val="DEE82636"/>
    <w:lvl w:ilvl="0" w:tplc="A4D05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21B7B"/>
    <w:multiLevelType w:val="hybridMultilevel"/>
    <w:tmpl w:val="97D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E5C05"/>
    <w:multiLevelType w:val="hybridMultilevel"/>
    <w:tmpl w:val="597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46C21"/>
    <w:multiLevelType w:val="hybridMultilevel"/>
    <w:tmpl w:val="597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51C27"/>
    <w:multiLevelType w:val="hybridMultilevel"/>
    <w:tmpl w:val="8064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B47DC3"/>
    <w:rsid w:val="000041CD"/>
    <w:rsid w:val="000073E6"/>
    <w:rsid w:val="0002070C"/>
    <w:rsid w:val="000300EC"/>
    <w:rsid w:val="00050D7A"/>
    <w:rsid w:val="00053636"/>
    <w:rsid w:val="00055431"/>
    <w:rsid w:val="00057D6C"/>
    <w:rsid w:val="000713E1"/>
    <w:rsid w:val="000A45FD"/>
    <w:rsid w:val="000A6B59"/>
    <w:rsid w:val="000A792C"/>
    <w:rsid w:val="000C1EAC"/>
    <w:rsid w:val="000C2D70"/>
    <w:rsid w:val="000C42D2"/>
    <w:rsid w:val="000D19CB"/>
    <w:rsid w:val="000D4AFB"/>
    <w:rsid w:val="000D60D6"/>
    <w:rsid w:val="00103768"/>
    <w:rsid w:val="0011310C"/>
    <w:rsid w:val="00115A55"/>
    <w:rsid w:val="00160C76"/>
    <w:rsid w:val="00164210"/>
    <w:rsid w:val="001831A8"/>
    <w:rsid w:val="00190B44"/>
    <w:rsid w:val="001B4D5A"/>
    <w:rsid w:val="001B744D"/>
    <w:rsid w:val="001C2F5E"/>
    <w:rsid w:val="001E1075"/>
    <w:rsid w:val="001E497E"/>
    <w:rsid w:val="001F7C3C"/>
    <w:rsid w:val="00212969"/>
    <w:rsid w:val="00213E4B"/>
    <w:rsid w:val="002202ED"/>
    <w:rsid w:val="00236AE0"/>
    <w:rsid w:val="002465DD"/>
    <w:rsid w:val="002526B7"/>
    <w:rsid w:val="00262612"/>
    <w:rsid w:val="00274D17"/>
    <w:rsid w:val="002777D3"/>
    <w:rsid w:val="00282AEC"/>
    <w:rsid w:val="002A5F1D"/>
    <w:rsid w:val="002C4244"/>
    <w:rsid w:val="002C4A34"/>
    <w:rsid w:val="002D5D43"/>
    <w:rsid w:val="002F0034"/>
    <w:rsid w:val="0030114D"/>
    <w:rsid w:val="0030354B"/>
    <w:rsid w:val="00313070"/>
    <w:rsid w:val="00313329"/>
    <w:rsid w:val="00315F25"/>
    <w:rsid w:val="003479A8"/>
    <w:rsid w:val="003556AF"/>
    <w:rsid w:val="00361EF8"/>
    <w:rsid w:val="003817CB"/>
    <w:rsid w:val="003A077A"/>
    <w:rsid w:val="003B511B"/>
    <w:rsid w:val="003B65AD"/>
    <w:rsid w:val="003D0045"/>
    <w:rsid w:val="003E0651"/>
    <w:rsid w:val="003E4C98"/>
    <w:rsid w:val="00425040"/>
    <w:rsid w:val="00425BF9"/>
    <w:rsid w:val="004312CD"/>
    <w:rsid w:val="004560CC"/>
    <w:rsid w:val="0045637B"/>
    <w:rsid w:val="0046213C"/>
    <w:rsid w:val="004C352A"/>
    <w:rsid w:val="004D59D0"/>
    <w:rsid w:val="0050065B"/>
    <w:rsid w:val="00504CD7"/>
    <w:rsid w:val="0052201C"/>
    <w:rsid w:val="0052558E"/>
    <w:rsid w:val="00537289"/>
    <w:rsid w:val="0055228E"/>
    <w:rsid w:val="00562556"/>
    <w:rsid w:val="00564AB7"/>
    <w:rsid w:val="005706B9"/>
    <w:rsid w:val="00580393"/>
    <w:rsid w:val="00597149"/>
    <w:rsid w:val="005A0E1B"/>
    <w:rsid w:val="005A7D19"/>
    <w:rsid w:val="005B0E3A"/>
    <w:rsid w:val="005B4B40"/>
    <w:rsid w:val="005B63BD"/>
    <w:rsid w:val="005C3882"/>
    <w:rsid w:val="005E1DF4"/>
    <w:rsid w:val="005F065E"/>
    <w:rsid w:val="006073D9"/>
    <w:rsid w:val="00613D7A"/>
    <w:rsid w:val="00621947"/>
    <w:rsid w:val="00630D91"/>
    <w:rsid w:val="0063540D"/>
    <w:rsid w:val="00646C1D"/>
    <w:rsid w:val="006605A1"/>
    <w:rsid w:val="00674358"/>
    <w:rsid w:val="00674969"/>
    <w:rsid w:val="0068226B"/>
    <w:rsid w:val="0068239F"/>
    <w:rsid w:val="006A361C"/>
    <w:rsid w:val="006B13E3"/>
    <w:rsid w:val="006C14E4"/>
    <w:rsid w:val="006C497E"/>
    <w:rsid w:val="006D12BC"/>
    <w:rsid w:val="006D68D1"/>
    <w:rsid w:val="006E481C"/>
    <w:rsid w:val="00706A26"/>
    <w:rsid w:val="007247A6"/>
    <w:rsid w:val="00732C03"/>
    <w:rsid w:val="00752253"/>
    <w:rsid w:val="00753381"/>
    <w:rsid w:val="007748CB"/>
    <w:rsid w:val="00776EB3"/>
    <w:rsid w:val="0078138E"/>
    <w:rsid w:val="007A1D97"/>
    <w:rsid w:val="007A2823"/>
    <w:rsid w:val="007C023B"/>
    <w:rsid w:val="007C191B"/>
    <w:rsid w:val="007D6D88"/>
    <w:rsid w:val="007D7637"/>
    <w:rsid w:val="0081339C"/>
    <w:rsid w:val="00814703"/>
    <w:rsid w:val="008162FF"/>
    <w:rsid w:val="00816CF8"/>
    <w:rsid w:val="0082108F"/>
    <w:rsid w:val="008256D5"/>
    <w:rsid w:val="00826F02"/>
    <w:rsid w:val="008307AC"/>
    <w:rsid w:val="00836A57"/>
    <w:rsid w:val="00847B31"/>
    <w:rsid w:val="00850336"/>
    <w:rsid w:val="00851A5C"/>
    <w:rsid w:val="00854500"/>
    <w:rsid w:val="008564B7"/>
    <w:rsid w:val="008631BC"/>
    <w:rsid w:val="008674D4"/>
    <w:rsid w:val="008742F4"/>
    <w:rsid w:val="00880772"/>
    <w:rsid w:val="0088456B"/>
    <w:rsid w:val="00890395"/>
    <w:rsid w:val="008A2334"/>
    <w:rsid w:val="008A2345"/>
    <w:rsid w:val="008C5110"/>
    <w:rsid w:val="008C5FCA"/>
    <w:rsid w:val="008D0661"/>
    <w:rsid w:val="008D3397"/>
    <w:rsid w:val="008D5F94"/>
    <w:rsid w:val="008E73BF"/>
    <w:rsid w:val="009040EB"/>
    <w:rsid w:val="00931EDF"/>
    <w:rsid w:val="0093444C"/>
    <w:rsid w:val="00955B9E"/>
    <w:rsid w:val="00962134"/>
    <w:rsid w:val="00962344"/>
    <w:rsid w:val="0096278D"/>
    <w:rsid w:val="00965847"/>
    <w:rsid w:val="00971B37"/>
    <w:rsid w:val="009724BC"/>
    <w:rsid w:val="009730AA"/>
    <w:rsid w:val="00987305"/>
    <w:rsid w:val="009917D1"/>
    <w:rsid w:val="009919FF"/>
    <w:rsid w:val="00993AFA"/>
    <w:rsid w:val="009A2626"/>
    <w:rsid w:val="009A4D67"/>
    <w:rsid w:val="009B5572"/>
    <w:rsid w:val="009B58E5"/>
    <w:rsid w:val="009C296B"/>
    <w:rsid w:val="009C7811"/>
    <w:rsid w:val="009E357D"/>
    <w:rsid w:val="009E7924"/>
    <w:rsid w:val="00A004C5"/>
    <w:rsid w:val="00A00683"/>
    <w:rsid w:val="00A04370"/>
    <w:rsid w:val="00A04A63"/>
    <w:rsid w:val="00A0765D"/>
    <w:rsid w:val="00A16788"/>
    <w:rsid w:val="00A1781E"/>
    <w:rsid w:val="00A27CC8"/>
    <w:rsid w:val="00A411BB"/>
    <w:rsid w:val="00A476E8"/>
    <w:rsid w:val="00A57239"/>
    <w:rsid w:val="00A70108"/>
    <w:rsid w:val="00A850C3"/>
    <w:rsid w:val="00A90187"/>
    <w:rsid w:val="00A91D95"/>
    <w:rsid w:val="00A921AC"/>
    <w:rsid w:val="00AB0816"/>
    <w:rsid w:val="00AD181B"/>
    <w:rsid w:val="00AE201D"/>
    <w:rsid w:val="00B03B86"/>
    <w:rsid w:val="00B066E8"/>
    <w:rsid w:val="00B10C50"/>
    <w:rsid w:val="00B235B9"/>
    <w:rsid w:val="00B27C06"/>
    <w:rsid w:val="00B468FD"/>
    <w:rsid w:val="00B47DC3"/>
    <w:rsid w:val="00B63B9D"/>
    <w:rsid w:val="00B7167E"/>
    <w:rsid w:val="00B85D6D"/>
    <w:rsid w:val="00B871C7"/>
    <w:rsid w:val="00B90F44"/>
    <w:rsid w:val="00BC4FD6"/>
    <w:rsid w:val="00BE39B1"/>
    <w:rsid w:val="00BF4459"/>
    <w:rsid w:val="00BF7FBC"/>
    <w:rsid w:val="00C05752"/>
    <w:rsid w:val="00C06297"/>
    <w:rsid w:val="00C07496"/>
    <w:rsid w:val="00C07D4A"/>
    <w:rsid w:val="00C2634B"/>
    <w:rsid w:val="00C37B92"/>
    <w:rsid w:val="00C405FA"/>
    <w:rsid w:val="00C45EEB"/>
    <w:rsid w:val="00C505CD"/>
    <w:rsid w:val="00C605F9"/>
    <w:rsid w:val="00C6725B"/>
    <w:rsid w:val="00C72517"/>
    <w:rsid w:val="00C77794"/>
    <w:rsid w:val="00C81493"/>
    <w:rsid w:val="00C91012"/>
    <w:rsid w:val="00C9485A"/>
    <w:rsid w:val="00CA4B67"/>
    <w:rsid w:val="00CA7C87"/>
    <w:rsid w:val="00CB1132"/>
    <w:rsid w:val="00CB15DE"/>
    <w:rsid w:val="00CC0532"/>
    <w:rsid w:val="00CC350A"/>
    <w:rsid w:val="00CC4A98"/>
    <w:rsid w:val="00CD4079"/>
    <w:rsid w:val="00CE4528"/>
    <w:rsid w:val="00CF42D5"/>
    <w:rsid w:val="00CF5C7F"/>
    <w:rsid w:val="00D05E34"/>
    <w:rsid w:val="00D06286"/>
    <w:rsid w:val="00D15277"/>
    <w:rsid w:val="00D1777F"/>
    <w:rsid w:val="00D432DF"/>
    <w:rsid w:val="00D52CFB"/>
    <w:rsid w:val="00D54989"/>
    <w:rsid w:val="00D665E0"/>
    <w:rsid w:val="00D7678F"/>
    <w:rsid w:val="00DA36F3"/>
    <w:rsid w:val="00DB56EF"/>
    <w:rsid w:val="00DD28D8"/>
    <w:rsid w:val="00DD2EE4"/>
    <w:rsid w:val="00DD69ED"/>
    <w:rsid w:val="00DF22A5"/>
    <w:rsid w:val="00E25E89"/>
    <w:rsid w:val="00E26642"/>
    <w:rsid w:val="00E30E03"/>
    <w:rsid w:val="00E4156A"/>
    <w:rsid w:val="00E43AAD"/>
    <w:rsid w:val="00E46390"/>
    <w:rsid w:val="00E51CCA"/>
    <w:rsid w:val="00E629E2"/>
    <w:rsid w:val="00E715F8"/>
    <w:rsid w:val="00E774F5"/>
    <w:rsid w:val="00E776B9"/>
    <w:rsid w:val="00E80EA6"/>
    <w:rsid w:val="00E8424A"/>
    <w:rsid w:val="00E9086E"/>
    <w:rsid w:val="00EB5626"/>
    <w:rsid w:val="00EC11F6"/>
    <w:rsid w:val="00ED6510"/>
    <w:rsid w:val="00EE5F8A"/>
    <w:rsid w:val="00EF2CC1"/>
    <w:rsid w:val="00EF7982"/>
    <w:rsid w:val="00F1545C"/>
    <w:rsid w:val="00F17AE5"/>
    <w:rsid w:val="00F27A8B"/>
    <w:rsid w:val="00F43C08"/>
    <w:rsid w:val="00F4494B"/>
    <w:rsid w:val="00F46C08"/>
    <w:rsid w:val="00F538FA"/>
    <w:rsid w:val="00F5742A"/>
    <w:rsid w:val="00F64A7E"/>
    <w:rsid w:val="00F80177"/>
    <w:rsid w:val="00F865A1"/>
    <w:rsid w:val="00F90022"/>
    <w:rsid w:val="00FB346F"/>
    <w:rsid w:val="00FB512D"/>
    <w:rsid w:val="00FC3CB5"/>
    <w:rsid w:val="00FE4373"/>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23"/>
  </w:style>
  <w:style w:type="paragraph" w:styleId="Heading1">
    <w:name w:val="heading 1"/>
    <w:basedOn w:val="Normal"/>
    <w:next w:val="Normal"/>
    <w:link w:val="Heading1Char"/>
    <w:uiPriority w:val="9"/>
    <w:qFormat/>
    <w:rsid w:val="00682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C3"/>
    <w:pPr>
      <w:spacing w:after="0" w:line="240" w:lineRule="auto"/>
    </w:pPr>
  </w:style>
  <w:style w:type="paragraph" w:styleId="Header">
    <w:name w:val="header"/>
    <w:basedOn w:val="Normal"/>
    <w:link w:val="HeaderChar"/>
    <w:uiPriority w:val="99"/>
    <w:unhideWhenUsed/>
    <w:rsid w:val="00F64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7E"/>
  </w:style>
  <w:style w:type="paragraph" w:styleId="Footer">
    <w:name w:val="footer"/>
    <w:basedOn w:val="Normal"/>
    <w:link w:val="FooterChar"/>
    <w:uiPriority w:val="99"/>
    <w:semiHidden/>
    <w:unhideWhenUsed/>
    <w:rsid w:val="00F64A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A7E"/>
  </w:style>
  <w:style w:type="character" w:customStyle="1" w:styleId="Heading1Char">
    <w:name w:val="Heading 1 Char"/>
    <w:basedOn w:val="DefaultParagraphFont"/>
    <w:link w:val="Heading1"/>
    <w:uiPriority w:val="9"/>
    <w:rsid w:val="00682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226B"/>
    <w:pPr>
      <w:outlineLvl w:val="9"/>
    </w:pPr>
  </w:style>
  <w:style w:type="paragraph" w:styleId="TOC1">
    <w:name w:val="toc 1"/>
    <w:basedOn w:val="Normal"/>
    <w:next w:val="Normal"/>
    <w:autoRedefine/>
    <w:uiPriority w:val="39"/>
    <w:unhideWhenUsed/>
    <w:rsid w:val="0068226B"/>
    <w:pPr>
      <w:spacing w:after="100"/>
    </w:pPr>
  </w:style>
  <w:style w:type="character" w:styleId="Hyperlink">
    <w:name w:val="Hyperlink"/>
    <w:basedOn w:val="DefaultParagraphFont"/>
    <w:uiPriority w:val="99"/>
    <w:unhideWhenUsed/>
    <w:rsid w:val="0068226B"/>
    <w:rPr>
      <w:color w:val="0000FF" w:themeColor="hyperlink"/>
      <w:u w:val="single"/>
    </w:rPr>
  </w:style>
  <w:style w:type="paragraph" w:styleId="BalloonText">
    <w:name w:val="Balloon Text"/>
    <w:basedOn w:val="Normal"/>
    <w:link w:val="BalloonTextChar"/>
    <w:uiPriority w:val="99"/>
    <w:semiHidden/>
    <w:unhideWhenUsed/>
    <w:rsid w:val="0068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6B"/>
    <w:rPr>
      <w:rFonts w:ascii="Tahoma" w:hAnsi="Tahoma" w:cs="Tahoma"/>
      <w:sz w:val="16"/>
      <w:szCs w:val="16"/>
    </w:rPr>
  </w:style>
  <w:style w:type="character" w:customStyle="1" w:styleId="Heading2Char">
    <w:name w:val="Heading 2 Char"/>
    <w:basedOn w:val="DefaultParagraphFont"/>
    <w:link w:val="Heading2"/>
    <w:uiPriority w:val="9"/>
    <w:rsid w:val="00425BF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674D4"/>
    <w:pPr>
      <w:spacing w:after="100"/>
      <w:ind w:left="220"/>
    </w:pPr>
  </w:style>
  <w:style w:type="table" w:styleId="TableGrid">
    <w:name w:val="Table Grid"/>
    <w:basedOn w:val="TableNormal"/>
    <w:uiPriority w:val="59"/>
    <w:rsid w:val="00814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72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2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7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723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57239"/>
    <w:rPr>
      <w:i/>
      <w:iCs/>
      <w:color w:val="808080" w:themeColor="text1" w:themeTint="7F"/>
    </w:rPr>
  </w:style>
  <w:style w:type="table" w:styleId="LightShading-Accent1">
    <w:name w:val="Light Shading Accent 1"/>
    <w:basedOn w:val="TableNormal"/>
    <w:uiPriority w:val="60"/>
    <w:rsid w:val="00160C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25040"/>
    <w:rPr>
      <w:sz w:val="16"/>
      <w:szCs w:val="16"/>
    </w:rPr>
  </w:style>
  <w:style w:type="paragraph" w:styleId="CommentText">
    <w:name w:val="annotation text"/>
    <w:basedOn w:val="Normal"/>
    <w:link w:val="CommentTextChar"/>
    <w:uiPriority w:val="99"/>
    <w:semiHidden/>
    <w:unhideWhenUsed/>
    <w:rsid w:val="00425040"/>
    <w:pPr>
      <w:spacing w:line="240" w:lineRule="auto"/>
    </w:pPr>
    <w:rPr>
      <w:sz w:val="20"/>
      <w:szCs w:val="20"/>
    </w:rPr>
  </w:style>
  <w:style w:type="character" w:customStyle="1" w:styleId="CommentTextChar">
    <w:name w:val="Comment Text Char"/>
    <w:basedOn w:val="DefaultParagraphFont"/>
    <w:link w:val="CommentText"/>
    <w:uiPriority w:val="99"/>
    <w:semiHidden/>
    <w:rsid w:val="00425040"/>
    <w:rPr>
      <w:sz w:val="20"/>
      <w:szCs w:val="20"/>
    </w:rPr>
  </w:style>
  <w:style w:type="paragraph" w:styleId="CommentSubject">
    <w:name w:val="annotation subject"/>
    <w:basedOn w:val="CommentText"/>
    <w:next w:val="CommentText"/>
    <w:link w:val="CommentSubjectChar"/>
    <w:uiPriority w:val="99"/>
    <w:semiHidden/>
    <w:unhideWhenUsed/>
    <w:rsid w:val="00425040"/>
    <w:rPr>
      <w:b/>
      <w:bCs/>
    </w:rPr>
  </w:style>
  <w:style w:type="character" w:customStyle="1" w:styleId="CommentSubjectChar">
    <w:name w:val="Comment Subject Char"/>
    <w:basedOn w:val="CommentTextChar"/>
    <w:link w:val="CommentSubject"/>
    <w:uiPriority w:val="99"/>
    <w:semiHidden/>
    <w:rsid w:val="00425040"/>
    <w:rPr>
      <w:b/>
      <w:bCs/>
      <w:sz w:val="20"/>
      <w:szCs w:val="20"/>
    </w:rPr>
  </w:style>
  <w:style w:type="paragraph" w:styleId="Revision">
    <w:name w:val="Revision"/>
    <w:hidden/>
    <w:uiPriority w:val="99"/>
    <w:semiHidden/>
    <w:rsid w:val="00EB56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C3"/>
    <w:pPr>
      <w:spacing w:after="0" w:line="240" w:lineRule="auto"/>
    </w:pPr>
  </w:style>
  <w:style w:type="paragraph" w:styleId="Header">
    <w:name w:val="header"/>
    <w:basedOn w:val="Normal"/>
    <w:link w:val="HeaderChar"/>
    <w:uiPriority w:val="99"/>
    <w:unhideWhenUsed/>
    <w:rsid w:val="00F64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7E"/>
  </w:style>
  <w:style w:type="paragraph" w:styleId="Footer">
    <w:name w:val="footer"/>
    <w:basedOn w:val="Normal"/>
    <w:link w:val="FooterChar"/>
    <w:uiPriority w:val="99"/>
    <w:semiHidden/>
    <w:unhideWhenUsed/>
    <w:rsid w:val="00F64A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A7E"/>
  </w:style>
  <w:style w:type="character" w:customStyle="1" w:styleId="Heading1Char">
    <w:name w:val="Heading 1 Char"/>
    <w:basedOn w:val="DefaultParagraphFont"/>
    <w:link w:val="Heading1"/>
    <w:uiPriority w:val="9"/>
    <w:rsid w:val="00682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226B"/>
    <w:pPr>
      <w:outlineLvl w:val="9"/>
    </w:pPr>
  </w:style>
  <w:style w:type="paragraph" w:styleId="TOC1">
    <w:name w:val="toc 1"/>
    <w:basedOn w:val="Normal"/>
    <w:next w:val="Normal"/>
    <w:autoRedefine/>
    <w:uiPriority w:val="39"/>
    <w:unhideWhenUsed/>
    <w:rsid w:val="0068226B"/>
    <w:pPr>
      <w:spacing w:after="100"/>
    </w:pPr>
  </w:style>
  <w:style w:type="character" w:styleId="Hyperlink">
    <w:name w:val="Hyperlink"/>
    <w:basedOn w:val="DefaultParagraphFont"/>
    <w:uiPriority w:val="99"/>
    <w:unhideWhenUsed/>
    <w:rsid w:val="0068226B"/>
    <w:rPr>
      <w:color w:val="0000FF" w:themeColor="hyperlink"/>
      <w:u w:val="single"/>
    </w:rPr>
  </w:style>
  <w:style w:type="paragraph" w:styleId="BalloonText">
    <w:name w:val="Balloon Text"/>
    <w:basedOn w:val="Normal"/>
    <w:link w:val="BalloonTextChar"/>
    <w:uiPriority w:val="99"/>
    <w:semiHidden/>
    <w:unhideWhenUsed/>
    <w:rsid w:val="0068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6B"/>
    <w:rPr>
      <w:rFonts w:ascii="Tahoma" w:hAnsi="Tahoma" w:cs="Tahoma"/>
      <w:sz w:val="16"/>
      <w:szCs w:val="16"/>
    </w:rPr>
  </w:style>
  <w:style w:type="character" w:customStyle="1" w:styleId="Heading2Char">
    <w:name w:val="Heading 2 Char"/>
    <w:basedOn w:val="DefaultParagraphFont"/>
    <w:link w:val="Heading2"/>
    <w:uiPriority w:val="9"/>
    <w:rsid w:val="00425BF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674D4"/>
    <w:pPr>
      <w:spacing w:after="100"/>
      <w:ind w:left="220"/>
    </w:pPr>
  </w:style>
  <w:style w:type="table" w:styleId="TableGrid">
    <w:name w:val="Table Grid"/>
    <w:basedOn w:val="TableNormal"/>
    <w:uiPriority w:val="59"/>
    <w:rsid w:val="00814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72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2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7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723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57239"/>
    <w:rPr>
      <w:i/>
      <w:iCs/>
      <w:color w:val="808080" w:themeColor="text1" w:themeTint="7F"/>
    </w:rPr>
  </w:style>
  <w:style w:type="table" w:styleId="LightShading-Accent1">
    <w:name w:val="Light Shading Accent 1"/>
    <w:basedOn w:val="TableNormal"/>
    <w:uiPriority w:val="60"/>
    <w:rsid w:val="00160C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25040"/>
    <w:rPr>
      <w:sz w:val="16"/>
      <w:szCs w:val="16"/>
    </w:rPr>
  </w:style>
  <w:style w:type="paragraph" w:styleId="CommentText">
    <w:name w:val="annotation text"/>
    <w:basedOn w:val="Normal"/>
    <w:link w:val="CommentTextChar"/>
    <w:uiPriority w:val="99"/>
    <w:semiHidden/>
    <w:unhideWhenUsed/>
    <w:rsid w:val="00425040"/>
    <w:pPr>
      <w:spacing w:line="240" w:lineRule="auto"/>
    </w:pPr>
    <w:rPr>
      <w:sz w:val="20"/>
      <w:szCs w:val="20"/>
    </w:rPr>
  </w:style>
  <w:style w:type="character" w:customStyle="1" w:styleId="CommentTextChar">
    <w:name w:val="Comment Text Char"/>
    <w:basedOn w:val="DefaultParagraphFont"/>
    <w:link w:val="CommentText"/>
    <w:uiPriority w:val="99"/>
    <w:semiHidden/>
    <w:rsid w:val="00425040"/>
    <w:rPr>
      <w:sz w:val="20"/>
      <w:szCs w:val="20"/>
    </w:rPr>
  </w:style>
  <w:style w:type="paragraph" w:styleId="CommentSubject">
    <w:name w:val="annotation subject"/>
    <w:basedOn w:val="CommentText"/>
    <w:next w:val="CommentText"/>
    <w:link w:val="CommentSubjectChar"/>
    <w:uiPriority w:val="99"/>
    <w:semiHidden/>
    <w:unhideWhenUsed/>
    <w:rsid w:val="00425040"/>
    <w:rPr>
      <w:b/>
      <w:bCs/>
    </w:rPr>
  </w:style>
  <w:style w:type="character" w:customStyle="1" w:styleId="CommentSubjectChar">
    <w:name w:val="Comment Subject Char"/>
    <w:basedOn w:val="CommentTextChar"/>
    <w:link w:val="CommentSubject"/>
    <w:uiPriority w:val="99"/>
    <w:semiHidden/>
    <w:rsid w:val="00425040"/>
    <w:rPr>
      <w:b/>
      <w:bCs/>
      <w:sz w:val="20"/>
      <w:szCs w:val="20"/>
    </w:rPr>
  </w:style>
  <w:style w:type="paragraph" w:styleId="Revision">
    <w:name w:val="Revision"/>
    <w:hidden/>
    <w:uiPriority w:val="99"/>
    <w:semiHidden/>
    <w:rsid w:val="00EB56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25E0-EC43-4D2A-AD4C-38072B83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Kosan</dc:creator>
  <cp:lastModifiedBy>VHHS</cp:lastModifiedBy>
  <cp:revision>2</cp:revision>
  <dcterms:created xsi:type="dcterms:W3CDTF">2012-08-06T18:25:00Z</dcterms:created>
  <dcterms:modified xsi:type="dcterms:W3CDTF">2012-08-06T18:25:00Z</dcterms:modified>
</cp:coreProperties>
</file>